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B04CE7" w:rsidRDefault="006736BC" w14:paraId="7A9966AC" w14:textId="77777777">
      <w:pPr>
        <w:pStyle w:val="ListParagraph"/>
        <w:numPr>
          <w:ilvl w:val="0"/>
          <w:numId w:val="4"/>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B04CE7" w:rsidRDefault="00470095" w14:paraId="5E9FBE13" w14:textId="599E3D1A">
      <w:pPr>
        <w:pStyle w:val="ListParagraph"/>
        <w:numPr>
          <w:ilvl w:val="0"/>
          <w:numId w:val="4"/>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B04CE7" w:rsidRDefault="00296D90" w14:paraId="2EEA4ED0" w14:textId="00AE5655">
      <w:pPr>
        <w:pStyle w:val="ListParagraph"/>
        <w:numPr>
          <w:ilvl w:val="0"/>
          <w:numId w:val="4"/>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B04CE7" w:rsidRDefault="00F276B3" w14:paraId="333FC56D" w14:textId="69F60A58">
      <w:pPr>
        <w:pStyle w:val="ListParagraph"/>
        <w:numPr>
          <w:ilvl w:val="0"/>
          <w:numId w:val="4"/>
        </w:numPr>
      </w:pPr>
      <w:r w:rsidRPr="00F276B3">
        <w:t>Insert answers into the blank, white cells provided.</w:t>
      </w:r>
    </w:p>
    <w:p w:rsidR="00E63AC5" w:rsidP="00B04CE7" w:rsidRDefault="00E63AC5" w14:paraId="4AB13ACC" w14:textId="37246AC2">
      <w:pPr>
        <w:pStyle w:val="ListParagraph"/>
        <w:numPr>
          <w:ilvl w:val="0"/>
          <w:numId w:val="4"/>
        </w:numPr>
      </w:pPr>
      <w:r w:rsidRPr="00E63AC5">
        <w:t>Follow all question instructions as closely as possible (e.g. only selecting one answer if directed).</w:t>
      </w:r>
    </w:p>
    <w:p w:rsidR="002F1ABB" w:rsidP="00B04CE7" w:rsidRDefault="002F1ABB" w14:paraId="5D67E02F" w14:textId="6828D47D">
      <w:pPr>
        <w:pStyle w:val="ListParagraph"/>
        <w:numPr>
          <w:ilvl w:val="0"/>
          <w:numId w:val="4"/>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B04CE7" w:rsidRDefault="00977BA5" w14:paraId="5AFBE73C" w14:textId="65E68C91">
      <w:pPr>
        <w:pStyle w:val="ListParagraph"/>
        <w:numPr>
          <w:ilvl w:val="0"/>
          <w:numId w:val="4"/>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B04CE7" w:rsidRDefault="0B65AD86" w14:paraId="64683CAD" w14:textId="245B04B5">
      <w:pPr>
        <w:pStyle w:val="ListParagraph"/>
        <w:numPr>
          <w:ilvl w:val="0"/>
          <w:numId w:val="4"/>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t>General Questions</w:t>
      </w:r>
      <w:bookmarkEnd w:id="0"/>
    </w:p>
    <w:tbl>
      <w:tblPr>
        <w:tblStyle w:val="TableGrid"/>
        <w:tblW w:w="10231" w:type="dxa"/>
        <w:tblLook w:val="04A0" w:firstRow="1" w:lastRow="0" w:firstColumn="1" w:lastColumn="0" w:noHBand="0" w:noVBand="1"/>
      </w:tblPr>
      <w:tblGrid>
        <w:gridCol w:w="1006"/>
        <w:gridCol w:w="4485"/>
        <w:gridCol w:w="266"/>
        <w:gridCol w:w="266"/>
        <w:gridCol w:w="4208"/>
      </w:tblGrid>
      <w:tr w:rsidR="00A17AE4" w:rsidTr="0CAD4AF1" w14:paraId="33816968" w14:textId="77777777">
        <w:trPr>
          <w:trHeight w:val="341"/>
        </w:trPr>
        <w:tc>
          <w:tcPr>
            <w:tcW w:w="10231" w:type="dxa"/>
            <w:gridSpan w:val="5"/>
            <w:shd w:val="clear" w:color="auto" w:fill="FDF2CC"/>
            <w:vAlign w:val="center"/>
          </w:tcPr>
          <w:p w:rsidR="00A17AE4" w:rsidP="00CF2E7C" w:rsidRDefault="00A17AE4" w14:paraId="5979DF89" w14:textId="78106DCB">
            <w:r>
              <w:rPr>
                <w:b/>
                <w:bCs/>
              </w:rPr>
              <w:t>Please answer all questions in this section.</w:t>
            </w:r>
          </w:p>
        </w:tc>
      </w:tr>
      <w:tr w:rsidR="00093CA9" w:rsidTr="0CAD4AF1" w14:paraId="63A20E06" w14:textId="77777777">
        <w:trPr>
          <w:trHeight w:val="341"/>
        </w:trPr>
        <w:tc>
          <w:tcPr>
            <w:tcW w:w="788" w:type="dxa"/>
            <w:vAlign w:val="center"/>
          </w:tcPr>
          <w:p w:rsidRPr="00BA1D39" w:rsidR="00093CA9" w:rsidP="00093CA9" w:rsidRDefault="00093CA9" w14:paraId="76C4C99D" w14:textId="77777777">
            <w:pPr>
              <w:rPr>
                <w:b/>
                <w:bCs/>
              </w:rPr>
            </w:pPr>
            <w:r w:rsidRPr="00BA1D39">
              <w:rPr>
                <w:b/>
                <w:bCs/>
              </w:rPr>
              <w:t>1</w:t>
            </w:r>
          </w:p>
        </w:tc>
        <w:tc>
          <w:tcPr>
            <w:tcW w:w="9443" w:type="dxa"/>
            <w:gridSpan w:val="4"/>
            <w:tcBorders>
              <w:top w:val="single" w:color="D0CECE" w:themeColor="background2" w:themeShade="E6" w:sz="4" w:space="0"/>
            </w:tcBorders>
            <w:shd w:val="clear" w:color="auto" w:fill="DEEAF6" w:themeFill="accent5" w:themeFillTint="33"/>
            <w:vAlign w:val="center"/>
          </w:tcPr>
          <w:p w:rsidR="00093CA9" w:rsidP="00093CA9" w:rsidRDefault="00093CA9" w14:paraId="76778E7B" w14:textId="77777777">
            <w:r>
              <w:t xml:space="preserve">Law Firm Name </w:t>
            </w:r>
          </w:p>
        </w:tc>
      </w:tr>
      <w:tr w:rsidR="00093CA9" w:rsidTr="0CAD4AF1" w14:paraId="07E64EAA" w14:textId="77777777">
        <w:trPr>
          <w:trHeight w:val="533"/>
        </w:trPr>
        <w:tc>
          <w:tcPr>
            <w:tcW w:w="788" w:type="dxa"/>
            <w:vAlign w:val="center"/>
          </w:tcPr>
          <w:p w:rsidR="00093CA9" w:rsidP="00093CA9" w:rsidRDefault="00093CA9" w14:paraId="5B00FA6F" w14:textId="77777777"/>
        </w:tc>
        <w:tc>
          <w:tcPr>
            <w:tcW w:w="9443" w:type="dxa"/>
            <w:gridSpan w:val="4"/>
            <w:tcBorders>
              <w:top w:val="single" w:color="D0CECE" w:themeColor="background2" w:themeShade="E6" w:sz="4" w:space="0"/>
            </w:tcBorders>
            <w:vAlign w:val="center"/>
          </w:tcPr>
          <w:p w:rsidR="00093CA9" w:rsidP="00093CA9" w:rsidRDefault="0024219A" w14:paraId="4F9450A3" w14:textId="60F0E185">
            <w:r>
              <w:t>Blomstein</w:t>
            </w:r>
          </w:p>
        </w:tc>
      </w:tr>
      <w:tr w:rsidR="00093CA9" w:rsidTr="0CAD4AF1" w14:paraId="68D6C829" w14:textId="77777777">
        <w:trPr>
          <w:trHeight w:val="404"/>
        </w:trPr>
        <w:tc>
          <w:tcPr>
            <w:tcW w:w="788" w:type="dxa"/>
            <w:vAlign w:val="center"/>
          </w:tcPr>
          <w:p w:rsidRPr="00BA1D39" w:rsidR="00093CA9" w:rsidP="00093CA9" w:rsidRDefault="00093CA9" w14:paraId="2964943E" w14:textId="77777777">
            <w:pPr>
              <w:rPr>
                <w:b/>
                <w:bCs/>
              </w:rPr>
            </w:pPr>
            <w:r w:rsidRPr="00BA1D39">
              <w:rPr>
                <w:b/>
                <w:bCs/>
              </w:rPr>
              <w:t>2</w:t>
            </w:r>
          </w:p>
        </w:tc>
        <w:tc>
          <w:tcPr>
            <w:tcW w:w="9443" w:type="dxa"/>
            <w:gridSpan w:val="4"/>
            <w:shd w:val="clear" w:color="auto" w:fill="DEEAF6" w:themeFill="accent5" w:themeFillTint="33"/>
            <w:vAlign w:val="center"/>
          </w:tcPr>
          <w:p w:rsidR="00093CA9" w:rsidP="00093CA9" w:rsidRDefault="00093CA9" w14:paraId="1297E91D" w14:textId="77777777">
            <w:r>
              <w:t xml:space="preserve">Jurisdiction </w:t>
            </w:r>
          </w:p>
        </w:tc>
      </w:tr>
      <w:tr w:rsidR="00093CA9" w:rsidTr="0CAD4AF1" w14:paraId="213ED751" w14:textId="77777777">
        <w:trPr>
          <w:trHeight w:val="533"/>
        </w:trPr>
        <w:tc>
          <w:tcPr>
            <w:tcW w:w="788" w:type="dxa"/>
            <w:vAlign w:val="center"/>
          </w:tcPr>
          <w:p w:rsidR="00093CA9" w:rsidP="00093CA9" w:rsidRDefault="00093CA9" w14:paraId="12C9C9CE" w14:textId="77777777"/>
        </w:tc>
        <w:tc>
          <w:tcPr>
            <w:tcW w:w="9443" w:type="dxa"/>
            <w:gridSpan w:val="4"/>
            <w:vAlign w:val="center"/>
          </w:tcPr>
          <w:p w:rsidR="00093CA9" w:rsidP="00093CA9" w:rsidRDefault="006840CD" w14:paraId="624F8F71" w14:textId="5091F3C3">
            <w:r>
              <w:t>EU</w:t>
            </w:r>
          </w:p>
        </w:tc>
      </w:tr>
      <w:tr w:rsidRPr="00E50B13" w:rsidR="00093CA9" w:rsidTr="0CAD4AF1" w14:paraId="55091B20" w14:textId="77777777">
        <w:trPr>
          <w:trHeight w:val="1610"/>
        </w:trPr>
        <w:tc>
          <w:tcPr>
            <w:tcW w:w="788" w:type="dxa"/>
            <w:vAlign w:val="center"/>
          </w:tcPr>
          <w:p w:rsidRPr="00BA1D39" w:rsidR="00093CA9" w:rsidP="00093CA9" w:rsidRDefault="00093CA9" w14:paraId="02D6FC2C" w14:textId="77777777">
            <w:pPr>
              <w:rPr>
                <w:b/>
                <w:bCs/>
              </w:rPr>
            </w:pPr>
            <w:r w:rsidRPr="00BA1D39">
              <w:rPr>
                <w:b/>
                <w:bCs/>
              </w:rPr>
              <w:t>3</w:t>
            </w:r>
          </w:p>
        </w:tc>
        <w:tc>
          <w:tcPr>
            <w:tcW w:w="9443" w:type="dxa"/>
            <w:gridSpan w:val="4"/>
            <w:shd w:val="clear" w:color="auto" w:fill="DEEAF6" w:themeFill="accent5" w:themeFillTint="33"/>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0CAD4AF1" w14:paraId="28ED661B" w14:textId="77777777">
        <w:trPr>
          <w:trHeight w:val="533"/>
        </w:trPr>
        <w:tc>
          <w:tcPr>
            <w:tcW w:w="788" w:type="dxa"/>
            <w:vAlign w:val="center"/>
          </w:tcPr>
          <w:p w:rsidR="00093CA9" w:rsidP="00093CA9" w:rsidRDefault="00093CA9" w14:paraId="59627549" w14:textId="77777777"/>
        </w:tc>
        <w:tc>
          <w:tcPr>
            <w:tcW w:w="9443" w:type="dxa"/>
            <w:gridSpan w:val="4"/>
            <w:vAlign w:val="center"/>
          </w:tcPr>
          <w:p w:rsidR="00093CA9" w:rsidP="00093CA9" w:rsidRDefault="00965F2B" w14:paraId="313A697B" w14:textId="2EEB73B3">
            <w:r w:rsidRPr="00965F2B">
              <w:t>Directive 2009/138/EC of the European Parliament and of the Council of 25 November 2009 on the taking-up and pursuit of the business of insurance and reinsurance (“Solvency II") </w:t>
            </w:r>
          </w:p>
        </w:tc>
      </w:tr>
      <w:tr w:rsidR="00093CA9" w:rsidTr="0CAD4AF1" w14:paraId="67500B24" w14:textId="77777777">
        <w:trPr>
          <w:trHeight w:val="1021"/>
        </w:trPr>
        <w:tc>
          <w:tcPr>
            <w:tcW w:w="788" w:type="dxa"/>
            <w:vAlign w:val="center"/>
          </w:tcPr>
          <w:p w:rsidRPr="00BA1D39" w:rsidR="00093CA9" w:rsidP="00093CA9" w:rsidRDefault="00093CA9" w14:paraId="3672EC28" w14:textId="77777777">
            <w:pPr>
              <w:rPr>
                <w:b/>
                <w:bCs/>
              </w:rPr>
            </w:pPr>
            <w:r w:rsidRPr="00BA1D39">
              <w:rPr>
                <w:b/>
                <w:bCs/>
              </w:rPr>
              <w:t>4</w:t>
            </w:r>
          </w:p>
        </w:tc>
        <w:tc>
          <w:tcPr>
            <w:tcW w:w="9443" w:type="dxa"/>
            <w:gridSpan w:val="4"/>
            <w:shd w:val="clear" w:color="auto" w:fill="DEEAF6" w:themeFill="accent5" w:themeFillTint="33"/>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0CAD4AF1" w14:paraId="17DDB4EF" w14:textId="77777777">
        <w:trPr>
          <w:trHeight w:val="1021"/>
        </w:trPr>
        <w:tc>
          <w:tcPr>
            <w:tcW w:w="788" w:type="dxa"/>
            <w:vAlign w:val="center"/>
          </w:tcPr>
          <w:p w:rsidR="00093CA9" w:rsidP="00093CA9" w:rsidRDefault="00093CA9" w14:paraId="04C859A5" w14:textId="77777777"/>
        </w:tc>
        <w:tc>
          <w:tcPr>
            <w:tcW w:w="9443" w:type="dxa"/>
            <w:gridSpan w:val="4"/>
            <w:vAlign w:val="center"/>
          </w:tcPr>
          <w:p w:rsidR="00CD336A" w:rsidP="00093CA9" w:rsidRDefault="00CD336A" w14:paraId="6EDD3695" w14:textId="38860075">
            <w:hyperlink r:id="rId17">
              <w:r w:rsidRPr="17203581">
                <w:rPr>
                  <w:rStyle w:val="Hyperlink"/>
                </w:rPr>
                <w:t>https://web.archive.org/web/20250725161506/https://eur-lex.europa.eu/legal-content/EN/TXT/?uri=CELEX%3A02009L0138-20250117</w:t>
              </w:r>
            </w:hyperlink>
            <w:r w:rsidR="7B98D75C">
              <w:t xml:space="preserve"> </w:t>
            </w:r>
          </w:p>
          <w:p w:rsidR="00093CA9" w:rsidP="00093CA9" w:rsidRDefault="00CD336A" w14:paraId="1523C232" w14:textId="6DA7E849">
            <w:hyperlink r:id="rId18">
              <w:r w:rsidRPr="0CAD4AF1">
                <w:rPr>
                  <w:rStyle w:val="Hyperlink"/>
                </w:rPr>
                <w:t>https://web.archive.org/web/20250725161550/https://eur-lex.europa.eu/legal-content/en/ALL/?uri=CELEX:32025L0002</w:t>
              </w:r>
            </w:hyperlink>
            <w:r w:rsidR="7B98D75C">
              <w:t xml:space="preserve"> </w:t>
            </w:r>
          </w:p>
        </w:tc>
      </w:tr>
      <w:tr w:rsidRPr="005A2023" w:rsidR="00093CA9" w:rsidTr="0CAD4AF1" w14:paraId="1EA0B43C" w14:textId="77777777">
        <w:trPr>
          <w:trHeight w:val="1160"/>
        </w:trPr>
        <w:tc>
          <w:tcPr>
            <w:tcW w:w="788" w:type="dxa"/>
            <w:vAlign w:val="center"/>
          </w:tcPr>
          <w:p w:rsidRPr="00BA1D39" w:rsidR="00093CA9" w:rsidP="00093CA9" w:rsidRDefault="00093CA9" w14:paraId="2F72F437" w14:textId="77777777">
            <w:pPr>
              <w:rPr>
                <w:b/>
                <w:bCs/>
              </w:rPr>
            </w:pPr>
            <w:r w:rsidRPr="00BA1D39">
              <w:rPr>
                <w:b/>
                <w:bCs/>
              </w:rPr>
              <w:t>5</w:t>
            </w:r>
          </w:p>
        </w:tc>
        <w:tc>
          <w:tcPr>
            <w:tcW w:w="9443" w:type="dxa"/>
            <w:gridSpan w:val="4"/>
            <w:shd w:val="clear" w:color="auto" w:fill="DEEAF6" w:themeFill="accent5" w:themeFillTint="33"/>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0CAD4AF1" w14:paraId="70C78EB4" w14:textId="77777777">
        <w:trPr>
          <w:trHeight w:val="533"/>
        </w:trPr>
        <w:tc>
          <w:tcPr>
            <w:tcW w:w="788" w:type="dxa"/>
            <w:shd w:val="clear" w:color="auto" w:fill="FFFFFF" w:themeFill="background1"/>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930" w:type="dxa"/>
            <w:gridSpan w:val="3"/>
            <w:vAlign w:val="center"/>
          </w:tcPr>
          <w:p w:rsidR="00093CA9" w:rsidP="00093CA9" w:rsidRDefault="00093CA9" w14:paraId="4E49657F" w14:textId="37C98B62"/>
        </w:tc>
      </w:tr>
      <w:tr w:rsidR="00093CA9" w:rsidTr="0CAD4AF1" w14:paraId="401C58A8" w14:textId="77777777">
        <w:trPr>
          <w:trHeight w:val="533"/>
        </w:trPr>
        <w:tc>
          <w:tcPr>
            <w:tcW w:w="788" w:type="dxa"/>
            <w:shd w:val="clear" w:color="auto" w:fill="FFFFFF" w:themeFill="background1"/>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vAlign w:val="center"/>
          </w:tcPr>
          <w:p w:rsidR="00093CA9" w:rsidP="00093CA9" w:rsidRDefault="00093CA9" w14:paraId="36E1F179" w14:textId="77777777">
            <w:pPr>
              <w:rPr>
                <w:b/>
                <w:color w:val="7030A0"/>
              </w:rPr>
            </w:pPr>
            <w:r w:rsidRPr="77F364D2">
              <w:rPr>
                <w:b/>
                <w:color w:val="7030A0"/>
              </w:rPr>
              <w:t>Transition planning</w:t>
            </w:r>
          </w:p>
        </w:tc>
        <w:tc>
          <w:tcPr>
            <w:tcW w:w="4930" w:type="dxa"/>
            <w:gridSpan w:val="3"/>
            <w:vAlign w:val="center"/>
          </w:tcPr>
          <w:p w:rsidR="00093CA9" w:rsidP="00093CA9" w:rsidRDefault="00093CA9" w14:paraId="14F96ECD" w14:textId="77777777"/>
        </w:tc>
      </w:tr>
      <w:tr w:rsidR="00093CA9" w:rsidTr="0CAD4AF1" w14:paraId="2CE0B955" w14:textId="77777777">
        <w:trPr>
          <w:trHeight w:val="533"/>
        </w:trPr>
        <w:tc>
          <w:tcPr>
            <w:tcW w:w="788" w:type="dxa"/>
            <w:shd w:val="clear" w:color="auto" w:fill="FFFFFF" w:themeFill="background1"/>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930" w:type="dxa"/>
            <w:gridSpan w:val="3"/>
            <w:vAlign w:val="center"/>
          </w:tcPr>
          <w:p w:rsidR="00093CA9" w:rsidP="00093CA9" w:rsidRDefault="00093CA9" w14:paraId="49932434" w14:textId="5E856CC8"/>
        </w:tc>
      </w:tr>
      <w:tr w:rsidR="00093CA9" w:rsidTr="0CAD4AF1" w14:paraId="60051751" w14:textId="77777777">
        <w:trPr>
          <w:trHeight w:val="533"/>
        </w:trPr>
        <w:tc>
          <w:tcPr>
            <w:tcW w:w="788" w:type="dxa"/>
            <w:shd w:val="clear" w:color="auto" w:fill="FFFFFF" w:themeFill="background1"/>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vAlign w:val="center"/>
          </w:tcPr>
          <w:p w:rsidR="00093CA9" w:rsidP="00093CA9" w:rsidRDefault="00093CA9" w14:paraId="675FF5D2" w14:textId="77777777">
            <w:pPr>
              <w:rPr>
                <w:b/>
                <w:bCs/>
                <w:color w:val="7030A0"/>
              </w:rPr>
            </w:pPr>
            <w:r w:rsidRPr="4AF15A4B">
              <w:rPr>
                <w:b/>
                <w:bCs/>
                <w:color w:val="7030A0"/>
              </w:rPr>
              <w:t>Carbon credits</w:t>
            </w:r>
          </w:p>
        </w:tc>
        <w:tc>
          <w:tcPr>
            <w:tcW w:w="4930" w:type="dxa"/>
            <w:gridSpan w:val="3"/>
            <w:vAlign w:val="center"/>
          </w:tcPr>
          <w:p w:rsidR="00093CA9" w:rsidP="00093CA9" w:rsidRDefault="00093CA9" w14:paraId="676670DF" w14:textId="225D4869"/>
        </w:tc>
      </w:tr>
      <w:tr w:rsidR="00093CA9" w:rsidTr="0CAD4AF1" w14:paraId="6426E869" w14:textId="77777777">
        <w:trPr>
          <w:trHeight w:val="533"/>
        </w:trPr>
        <w:tc>
          <w:tcPr>
            <w:tcW w:w="788" w:type="dxa"/>
            <w:shd w:val="clear" w:color="auto" w:fill="FFFFFF" w:themeFill="background1"/>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vAlign w:val="center"/>
          </w:tcPr>
          <w:p w:rsidR="00093CA9" w:rsidP="00093CA9" w:rsidRDefault="00093CA9" w14:paraId="79AA03BD" w14:textId="77777777">
            <w:pPr>
              <w:rPr>
                <w:b/>
                <w:bCs/>
                <w:color w:val="7030A0"/>
              </w:rPr>
            </w:pPr>
            <w:r w:rsidRPr="4AF15A4B">
              <w:rPr>
                <w:b/>
                <w:bCs/>
                <w:color w:val="7030A0"/>
              </w:rPr>
              <w:t>Prudential tools</w:t>
            </w:r>
          </w:p>
        </w:tc>
        <w:tc>
          <w:tcPr>
            <w:tcW w:w="4930" w:type="dxa"/>
            <w:gridSpan w:val="3"/>
            <w:vAlign w:val="center"/>
          </w:tcPr>
          <w:p w:rsidR="00093CA9" w:rsidP="00093CA9" w:rsidRDefault="00AE7467" w14:paraId="0A5E7122" w14:textId="3FAB2952">
            <w:r>
              <w:t>X</w:t>
            </w:r>
          </w:p>
        </w:tc>
      </w:tr>
      <w:tr w:rsidR="00093CA9" w:rsidTr="0CAD4AF1" w14:paraId="4C779C87" w14:textId="77777777">
        <w:trPr>
          <w:trHeight w:val="533"/>
        </w:trPr>
        <w:tc>
          <w:tcPr>
            <w:tcW w:w="788" w:type="dxa"/>
            <w:shd w:val="clear" w:color="auto" w:fill="FFFFFF" w:themeFill="background1"/>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vAlign w:val="center"/>
          </w:tcPr>
          <w:p w:rsidR="00093CA9" w:rsidP="00093CA9" w:rsidRDefault="00093CA9" w14:paraId="29CB5896" w14:textId="77777777">
            <w:pPr>
              <w:rPr>
                <w:b/>
                <w:bCs/>
                <w:color w:val="7030A0"/>
              </w:rPr>
            </w:pPr>
            <w:r w:rsidRPr="4AF15A4B">
              <w:rPr>
                <w:b/>
                <w:bCs/>
                <w:color w:val="7030A0"/>
              </w:rPr>
              <w:t>Methane abatement</w:t>
            </w:r>
          </w:p>
        </w:tc>
        <w:tc>
          <w:tcPr>
            <w:tcW w:w="4930" w:type="dxa"/>
            <w:gridSpan w:val="3"/>
            <w:vAlign w:val="center"/>
          </w:tcPr>
          <w:p w:rsidR="00093CA9" w:rsidP="00093CA9" w:rsidRDefault="00093CA9" w14:paraId="791241EA" w14:textId="77777777"/>
        </w:tc>
      </w:tr>
      <w:tr w:rsidR="00093CA9" w:rsidTr="0CAD4AF1" w14:paraId="73270E71" w14:textId="77777777">
        <w:trPr>
          <w:trHeight w:val="2330"/>
        </w:trPr>
        <w:tc>
          <w:tcPr>
            <w:tcW w:w="788" w:type="dxa"/>
            <w:vAlign w:val="center"/>
          </w:tcPr>
          <w:p w:rsidRPr="00BA1D39" w:rsidR="00093CA9" w:rsidP="00093CA9" w:rsidRDefault="00093CA9" w14:paraId="23BCBDE3" w14:textId="77777777">
            <w:pPr>
              <w:rPr>
                <w:b/>
                <w:bCs/>
              </w:rPr>
            </w:pPr>
            <w:r w:rsidRPr="00BA1D39">
              <w:rPr>
                <w:b/>
                <w:bCs/>
              </w:rPr>
              <w:t>6</w:t>
            </w:r>
          </w:p>
        </w:tc>
        <w:tc>
          <w:tcPr>
            <w:tcW w:w="9443" w:type="dxa"/>
            <w:gridSpan w:val="4"/>
            <w:shd w:val="clear" w:color="auto" w:fill="DEEAF6" w:themeFill="accent5" w:themeFillTint="33"/>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0CAD4AF1" w14:paraId="707EB905" w14:textId="77777777">
        <w:trPr>
          <w:trHeight w:val="533"/>
        </w:trPr>
        <w:tc>
          <w:tcPr>
            <w:tcW w:w="788" w:type="dxa"/>
            <w:vAlign w:val="center"/>
          </w:tcPr>
          <w:p w:rsidR="00093CA9" w:rsidP="00093CA9" w:rsidRDefault="00093CA9" w14:paraId="3C6209F9" w14:textId="77777777"/>
        </w:tc>
        <w:tc>
          <w:tcPr>
            <w:tcW w:w="9443" w:type="dxa"/>
            <w:gridSpan w:val="4"/>
            <w:vAlign w:val="center"/>
          </w:tcPr>
          <w:p w:rsidR="00093CA9" w:rsidP="00093CA9" w:rsidRDefault="00CD336A" w14:paraId="18B8C57E" w14:textId="77777777">
            <w:r w:rsidRPr="00CD336A">
              <w:t>The Solvency II Directive (Directive 2009/138/EC), as amended, is the core EU legal framework governing the taking-up and pursuit of insurance and reinsurance activities within the internal market. It establishes prudential standards that ensure the financial soundness of (re)insurance undertakings and the protection of policyholders and beneficiaries.</w:t>
            </w:r>
          </w:p>
          <w:p w:rsidRPr="00CD336A" w:rsidR="00CD336A" w:rsidP="00CD336A" w:rsidRDefault="00CD336A" w14:paraId="7BE2A757" w14:textId="77777777">
            <w:r w:rsidRPr="00CD336A">
              <w:t>First adopted in 2009, the Directive has since undergone significant amendments, including those introduced most recently by Regulation (EU) 2025/1, which further modernised the regime in light of emerging sustainability and climate-related risks.</w:t>
            </w:r>
          </w:p>
          <w:p w:rsidR="00CD336A" w:rsidP="00093CA9" w:rsidRDefault="00CD336A" w14:paraId="3351EEBB" w14:textId="1C233E4F">
            <w:r w:rsidRPr="00CD336A">
              <w:t>Solvency II is built on a three-pillar structure. The first pillar lays down quantitative capital requirements, such as rules for calculating technical provisions, the Solvency Capital Requirement (SCR), and the Minimum Capital Requirement (MCR). The second pillar sets out qualitative requirements related to governance, risk management, and supervisory review, and includes the requirement for undertakings to conduct an Own Risk and Solvency Assessment (ORSA). The third pillar introduces disclosure and transparency obligations, requiring firms to report both to supervisors and the public in a harmonised format.</w:t>
            </w:r>
          </w:p>
          <w:p w:rsidRPr="00CD336A" w:rsidR="00CD336A" w:rsidP="00093CA9" w:rsidRDefault="00CD336A" w14:paraId="18257824" w14:textId="0F1A1F17">
            <w:r w:rsidRPr="00CD336A">
              <w:t>In regulatory practice and policy discussions, the instrument is universally referred to as Solvency II, and its structure and terminology are widely recognised across supervisory, industry, and academic domains. The Directive applies to nearly all insurance and reinsurance undertakings in the EU and serves as a benchmark for risk-based prudential regulation globally.</w:t>
            </w:r>
          </w:p>
        </w:tc>
      </w:tr>
      <w:tr w:rsidR="00093CA9" w:rsidTr="0CAD4AF1" w14:paraId="2451E529" w14:textId="77777777">
        <w:trPr>
          <w:trHeight w:val="899"/>
        </w:trPr>
        <w:tc>
          <w:tcPr>
            <w:tcW w:w="788" w:type="dxa"/>
            <w:vAlign w:val="center"/>
          </w:tcPr>
          <w:p w:rsidRPr="00BA1D39" w:rsidR="00093CA9" w:rsidP="00093CA9" w:rsidRDefault="00093CA9" w14:paraId="488CDAA5" w14:textId="77777777">
            <w:pPr>
              <w:rPr>
                <w:b/>
                <w:bCs/>
              </w:rPr>
            </w:pPr>
            <w:r w:rsidRPr="00BA1D39">
              <w:rPr>
                <w:b/>
                <w:bCs/>
              </w:rPr>
              <w:t>7</w:t>
            </w:r>
          </w:p>
        </w:tc>
        <w:tc>
          <w:tcPr>
            <w:tcW w:w="9443" w:type="dxa"/>
            <w:gridSpan w:val="4"/>
            <w:shd w:val="clear" w:color="auto" w:fill="DEEAF6" w:themeFill="accent5" w:themeFillTint="33"/>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0CAD4AF1" w14:paraId="1C221246" w14:textId="77777777">
        <w:trPr>
          <w:trHeight w:val="300"/>
        </w:trPr>
        <w:tc>
          <w:tcPr>
            <w:tcW w:w="788" w:type="dxa"/>
            <w:vAlign w:val="center"/>
          </w:tcPr>
          <w:p w:rsidR="00093CA9" w:rsidP="00093CA9" w:rsidRDefault="00093CA9" w14:paraId="74D10F36" w14:textId="77777777">
            <w:r>
              <w:t>7.1</w:t>
            </w:r>
          </w:p>
        </w:tc>
        <w:tc>
          <w:tcPr>
            <w:tcW w:w="4779" w:type="dxa"/>
            <w:gridSpan w:val="2"/>
            <w:shd w:val="clear" w:color="auto" w:fill="E2EFD9" w:themeFill="accent6" w:themeFillTint="33"/>
            <w:vAlign w:val="center"/>
          </w:tcPr>
          <w:p w:rsidR="00093CA9" w:rsidP="00093CA9" w:rsidRDefault="00093CA9" w14:paraId="13418919" w14:textId="77777777">
            <w:r>
              <w:t>Approved, in force</w:t>
            </w:r>
          </w:p>
        </w:tc>
        <w:tc>
          <w:tcPr>
            <w:tcW w:w="4664" w:type="dxa"/>
            <w:gridSpan w:val="2"/>
            <w:vAlign w:val="center"/>
          </w:tcPr>
          <w:p w:rsidR="00093CA9" w:rsidP="00093CA9" w:rsidRDefault="00CD336A" w14:paraId="54354EEF" w14:textId="4A9AAA99">
            <w:r>
              <w:t>X</w:t>
            </w:r>
          </w:p>
        </w:tc>
      </w:tr>
      <w:tr w:rsidR="00093CA9" w:rsidTr="0CAD4AF1" w14:paraId="3640F334" w14:textId="77777777">
        <w:trPr>
          <w:trHeight w:val="300"/>
        </w:trPr>
        <w:tc>
          <w:tcPr>
            <w:tcW w:w="788" w:type="dxa"/>
            <w:vAlign w:val="center"/>
          </w:tcPr>
          <w:p w:rsidR="00093CA9" w:rsidP="00093CA9" w:rsidRDefault="00093CA9" w14:paraId="6223CD09" w14:textId="77777777">
            <w:r>
              <w:t>7.2</w:t>
            </w:r>
          </w:p>
        </w:tc>
        <w:tc>
          <w:tcPr>
            <w:tcW w:w="4779" w:type="dxa"/>
            <w:gridSpan w:val="2"/>
            <w:shd w:val="clear" w:color="auto" w:fill="E2EFD9" w:themeFill="accent6" w:themeFillTint="33"/>
            <w:vAlign w:val="center"/>
          </w:tcPr>
          <w:p w:rsidR="00093CA9" w:rsidP="00093CA9" w:rsidRDefault="00093CA9" w14:paraId="127DC8A9" w14:textId="77777777">
            <w:r>
              <w:t>Approved, not yet in force</w:t>
            </w:r>
          </w:p>
        </w:tc>
        <w:tc>
          <w:tcPr>
            <w:tcW w:w="4664" w:type="dxa"/>
            <w:gridSpan w:val="2"/>
            <w:vAlign w:val="center"/>
          </w:tcPr>
          <w:p w:rsidR="00093CA9" w:rsidP="00093CA9" w:rsidRDefault="00093CA9" w14:paraId="7E87AE91" w14:textId="77777777"/>
        </w:tc>
      </w:tr>
      <w:tr w:rsidR="003D6DA5" w:rsidTr="0CAD4AF1" w14:paraId="2F19D0AC" w14:textId="77777777">
        <w:trPr>
          <w:trHeight w:val="300"/>
        </w:trPr>
        <w:tc>
          <w:tcPr>
            <w:tcW w:w="788" w:type="dxa"/>
            <w:vAlign w:val="center"/>
          </w:tcPr>
          <w:p w:rsidR="003D6DA5" w:rsidRDefault="002B255F" w14:paraId="0D61962A" w14:textId="0DBA428C">
            <w:r>
              <w:t>7.3</w:t>
            </w:r>
          </w:p>
        </w:tc>
        <w:tc>
          <w:tcPr>
            <w:tcW w:w="4779" w:type="dxa"/>
            <w:gridSpan w:val="2"/>
            <w:shd w:val="clear" w:color="auto" w:fill="E2EFD9" w:themeFill="accent6" w:themeFillTint="33"/>
            <w:vAlign w:val="center"/>
          </w:tcPr>
          <w:p w:rsidR="003D6DA5" w:rsidRDefault="00811FC6" w14:paraId="73CA863F" w14:textId="1D7146CE">
            <w:r>
              <w:t>Repealed</w:t>
            </w:r>
          </w:p>
        </w:tc>
        <w:tc>
          <w:tcPr>
            <w:tcW w:w="4664" w:type="dxa"/>
            <w:gridSpan w:val="2"/>
            <w:vAlign w:val="center"/>
          </w:tcPr>
          <w:p w:rsidR="003D6DA5" w:rsidRDefault="003D6DA5" w14:paraId="3B8D198C" w14:textId="77777777"/>
        </w:tc>
      </w:tr>
      <w:tr w:rsidR="002B255F" w:rsidTr="0CAD4AF1" w14:paraId="32FE17F8" w14:textId="77777777">
        <w:trPr>
          <w:trHeight w:val="300"/>
        </w:trPr>
        <w:tc>
          <w:tcPr>
            <w:tcW w:w="788" w:type="dxa"/>
            <w:vAlign w:val="center"/>
          </w:tcPr>
          <w:p w:rsidR="002B255F" w:rsidRDefault="002B255F" w14:paraId="6015BD7E" w14:textId="0D17B66E">
            <w:r>
              <w:t>7.4</w:t>
            </w:r>
          </w:p>
        </w:tc>
        <w:tc>
          <w:tcPr>
            <w:tcW w:w="4779" w:type="dxa"/>
            <w:gridSpan w:val="2"/>
            <w:shd w:val="clear" w:color="auto" w:fill="E2EFD9" w:themeFill="accent6" w:themeFillTint="33"/>
            <w:vAlign w:val="center"/>
          </w:tcPr>
          <w:p w:rsidR="002B255F" w:rsidRDefault="00811FC6" w14:paraId="3D137E17" w14:textId="48511DAB">
            <w:r>
              <w:t>Superseded</w:t>
            </w:r>
          </w:p>
        </w:tc>
        <w:tc>
          <w:tcPr>
            <w:tcW w:w="4664" w:type="dxa"/>
            <w:gridSpan w:val="2"/>
            <w:vAlign w:val="center"/>
          </w:tcPr>
          <w:p w:rsidR="002B255F" w:rsidRDefault="002B255F" w14:paraId="2FD900BD" w14:textId="77777777"/>
        </w:tc>
      </w:tr>
      <w:tr w:rsidR="003D6DA5" w:rsidTr="0CAD4AF1" w14:paraId="1E09AAC3" w14:textId="77777777">
        <w:trPr>
          <w:trHeight w:val="300"/>
        </w:trPr>
        <w:tc>
          <w:tcPr>
            <w:tcW w:w="788" w:type="dxa"/>
            <w:vAlign w:val="center"/>
          </w:tcPr>
          <w:p w:rsidR="003D6DA5" w:rsidP="00093CA9" w:rsidRDefault="002B255F" w14:paraId="39C2428C" w14:textId="552B9ECE">
            <w:r>
              <w:t>7.5</w:t>
            </w:r>
          </w:p>
        </w:tc>
        <w:tc>
          <w:tcPr>
            <w:tcW w:w="4779" w:type="dxa"/>
            <w:gridSpan w:val="2"/>
            <w:shd w:val="clear" w:color="auto" w:fill="E2EFD9" w:themeFill="accent6" w:themeFillTint="33"/>
            <w:vAlign w:val="center"/>
          </w:tcPr>
          <w:p w:rsidR="003D6DA5" w:rsidP="00093CA9" w:rsidRDefault="00811FC6" w14:paraId="6C7FD6CA" w14:textId="3191E7F3">
            <w:r>
              <w:t>Retired</w:t>
            </w:r>
          </w:p>
        </w:tc>
        <w:tc>
          <w:tcPr>
            <w:tcW w:w="4664" w:type="dxa"/>
            <w:gridSpan w:val="2"/>
            <w:vAlign w:val="center"/>
          </w:tcPr>
          <w:p w:rsidR="003D6DA5" w:rsidP="00093CA9" w:rsidRDefault="003D6DA5" w14:paraId="7F5FECBA" w14:textId="77777777"/>
        </w:tc>
      </w:tr>
      <w:tr w:rsidR="00093CA9" w:rsidTr="0CAD4AF1" w14:paraId="7E5D91D3" w14:textId="77777777">
        <w:trPr>
          <w:trHeight w:val="300"/>
        </w:trPr>
        <w:tc>
          <w:tcPr>
            <w:tcW w:w="788" w:type="dxa"/>
            <w:vAlign w:val="center"/>
          </w:tcPr>
          <w:p w:rsidR="00093CA9" w:rsidP="00093CA9" w:rsidRDefault="00093CA9" w14:paraId="74BED566" w14:textId="278358E9">
            <w:r>
              <w:t>7.</w:t>
            </w:r>
            <w:r w:rsidR="00B6777F">
              <w:t>6</w:t>
            </w:r>
          </w:p>
        </w:tc>
        <w:tc>
          <w:tcPr>
            <w:tcW w:w="4779" w:type="dxa"/>
            <w:gridSpan w:val="2"/>
            <w:shd w:val="clear" w:color="auto" w:fill="E2EFD9" w:themeFill="accent6" w:themeFillTint="33"/>
            <w:vAlign w:val="center"/>
          </w:tcPr>
          <w:p w:rsidR="00093CA9" w:rsidP="00093CA9" w:rsidRDefault="00093CA9" w14:paraId="580D9D25" w14:textId="77777777">
            <w:r>
              <w:t>Other</w:t>
            </w:r>
          </w:p>
        </w:tc>
        <w:tc>
          <w:tcPr>
            <w:tcW w:w="4664" w:type="dxa"/>
            <w:gridSpan w:val="2"/>
            <w:vAlign w:val="center"/>
          </w:tcPr>
          <w:p w:rsidR="00093CA9" w:rsidP="00093CA9" w:rsidRDefault="00093CA9" w14:paraId="1D526E48" w14:textId="1B0B4271"/>
        </w:tc>
      </w:tr>
      <w:tr w:rsidR="00093CA9" w:rsidTr="0CAD4AF1" w14:paraId="68022F59" w14:textId="77777777">
        <w:trPr>
          <w:trHeight w:val="948"/>
        </w:trPr>
        <w:tc>
          <w:tcPr>
            <w:tcW w:w="788" w:type="dxa"/>
            <w:vAlign w:val="center"/>
          </w:tcPr>
          <w:p w:rsidRPr="00BA1D39" w:rsidR="00093CA9" w:rsidP="00093CA9" w:rsidRDefault="00093CA9" w14:paraId="66B04B67" w14:textId="77777777">
            <w:pPr>
              <w:rPr>
                <w:b/>
                <w:bCs/>
              </w:rPr>
            </w:pPr>
            <w:r w:rsidRPr="00BA1D39">
              <w:rPr>
                <w:b/>
                <w:bCs/>
              </w:rPr>
              <w:t>8</w:t>
            </w:r>
          </w:p>
        </w:tc>
        <w:tc>
          <w:tcPr>
            <w:tcW w:w="9443" w:type="dxa"/>
            <w:gridSpan w:val="4"/>
            <w:shd w:val="clear" w:color="auto" w:fill="DEEAF6" w:themeFill="accent5" w:themeFillTint="33"/>
            <w:vAlign w:val="center"/>
          </w:tcPr>
          <w:p w:rsidR="00093CA9" w:rsidP="00093CA9" w:rsidRDefault="00093CA9" w14:paraId="1449A316" w14:textId="77777777">
            <w:r>
              <w:t>If needed, please clarify or elaborate on your answer to Q7.</w:t>
            </w:r>
          </w:p>
        </w:tc>
      </w:tr>
      <w:tr w:rsidR="00093CA9" w:rsidTr="0CAD4AF1" w14:paraId="645C48AE" w14:textId="77777777">
        <w:trPr>
          <w:trHeight w:val="533"/>
        </w:trPr>
        <w:tc>
          <w:tcPr>
            <w:tcW w:w="788" w:type="dxa"/>
            <w:vAlign w:val="center"/>
          </w:tcPr>
          <w:p w:rsidR="00093CA9" w:rsidP="00093CA9" w:rsidRDefault="00093CA9" w14:paraId="36DF578D" w14:textId="77777777"/>
        </w:tc>
        <w:tc>
          <w:tcPr>
            <w:tcW w:w="9443" w:type="dxa"/>
            <w:gridSpan w:val="4"/>
            <w:vAlign w:val="center"/>
          </w:tcPr>
          <w:p w:rsidR="00093CA9" w:rsidP="00093CA9" w:rsidRDefault="00093CA9" w14:paraId="312E9D7B" w14:textId="77777777"/>
        </w:tc>
      </w:tr>
      <w:tr w:rsidR="00093CA9" w:rsidTr="0CAD4AF1" w14:paraId="5FF08B4A" w14:textId="77777777">
        <w:trPr>
          <w:trHeight w:val="562"/>
        </w:trPr>
        <w:tc>
          <w:tcPr>
            <w:tcW w:w="788" w:type="dxa"/>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443" w:type="dxa"/>
            <w:gridSpan w:val="4"/>
            <w:shd w:val="clear" w:color="auto" w:fill="DEEAF6" w:themeFill="accent5" w:themeFillTint="33"/>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0CAD4AF1" w14:paraId="62214C1B" w14:textId="77777777">
        <w:trPr>
          <w:trHeight w:val="533"/>
        </w:trPr>
        <w:tc>
          <w:tcPr>
            <w:tcW w:w="788" w:type="dxa"/>
            <w:vAlign w:val="center"/>
          </w:tcPr>
          <w:p w:rsidRPr="00173D7C" w:rsidR="00093CA9" w:rsidP="00093CA9" w:rsidRDefault="00093CA9" w14:paraId="2A1C818E" w14:textId="77777777">
            <w:pPr>
              <w:rPr>
                <w:color w:val="000000" w:themeColor="text1"/>
              </w:rPr>
            </w:pPr>
          </w:p>
        </w:tc>
        <w:tc>
          <w:tcPr>
            <w:tcW w:w="9443" w:type="dxa"/>
            <w:gridSpan w:val="4"/>
            <w:vAlign w:val="center"/>
          </w:tcPr>
          <w:p w:rsidRPr="00173D7C" w:rsidR="00093CA9" w:rsidP="00093CA9" w:rsidRDefault="00CD336A" w14:paraId="22A2FF1A" w14:textId="371C305F">
            <w:pPr>
              <w:rPr>
                <w:color w:val="000000" w:themeColor="text1"/>
              </w:rPr>
            </w:pPr>
            <w:r>
              <w:rPr>
                <w:color w:val="000000" w:themeColor="text1"/>
              </w:rPr>
              <w:t>2009</w:t>
            </w:r>
          </w:p>
        </w:tc>
      </w:tr>
      <w:tr w:rsidR="00093CA9" w:rsidTr="0CAD4AF1" w14:paraId="738B7301" w14:textId="77777777">
        <w:trPr>
          <w:trHeight w:val="539"/>
        </w:trPr>
        <w:tc>
          <w:tcPr>
            <w:tcW w:w="788" w:type="dxa"/>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443" w:type="dxa"/>
            <w:gridSpan w:val="4"/>
            <w:shd w:val="clear" w:color="auto" w:fill="DEEAF6" w:themeFill="accent5" w:themeFillTint="33"/>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0CAD4AF1" w14:paraId="4CE2A386" w14:textId="77777777">
        <w:trPr>
          <w:trHeight w:val="533"/>
        </w:trPr>
        <w:tc>
          <w:tcPr>
            <w:tcW w:w="788" w:type="dxa"/>
            <w:vAlign w:val="center"/>
          </w:tcPr>
          <w:p w:rsidRPr="00173D7C" w:rsidR="00093CA9" w:rsidP="00093CA9" w:rsidRDefault="00093CA9" w14:paraId="47C7E613" w14:textId="77777777">
            <w:pPr>
              <w:rPr>
                <w:color w:val="000000" w:themeColor="text1"/>
              </w:rPr>
            </w:pPr>
          </w:p>
        </w:tc>
        <w:tc>
          <w:tcPr>
            <w:tcW w:w="9443" w:type="dxa"/>
            <w:gridSpan w:val="4"/>
            <w:vAlign w:val="center"/>
          </w:tcPr>
          <w:p w:rsidRPr="00173D7C" w:rsidR="00093CA9" w:rsidP="00093CA9" w:rsidRDefault="00093CA9" w14:paraId="5AD2325B" w14:textId="77777777">
            <w:pPr>
              <w:rPr>
                <w:color w:val="000000" w:themeColor="text1"/>
              </w:rPr>
            </w:pPr>
          </w:p>
        </w:tc>
      </w:tr>
      <w:tr w:rsidR="00093CA9" w:rsidTr="0CAD4AF1" w14:paraId="2C2614F8" w14:textId="77777777">
        <w:trPr>
          <w:trHeight w:val="77"/>
        </w:trPr>
        <w:tc>
          <w:tcPr>
            <w:tcW w:w="788" w:type="dxa"/>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443" w:type="dxa"/>
            <w:gridSpan w:val="4"/>
            <w:shd w:val="clear" w:color="auto" w:fill="DEEAF6" w:themeFill="accent5" w:themeFillTint="33"/>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0CAD4AF1" w14:paraId="30686DC2" w14:textId="77777777">
        <w:trPr>
          <w:trHeight w:val="533"/>
        </w:trPr>
        <w:tc>
          <w:tcPr>
            <w:tcW w:w="788" w:type="dxa"/>
            <w:vAlign w:val="center"/>
          </w:tcPr>
          <w:p w:rsidRPr="007419BF" w:rsidR="00093CA9" w:rsidP="00093CA9" w:rsidRDefault="00093CA9" w14:paraId="4BFF3EDE" w14:textId="77777777">
            <w:pPr>
              <w:rPr>
                <w:color w:val="000000" w:themeColor="text1"/>
              </w:rPr>
            </w:pPr>
          </w:p>
        </w:tc>
        <w:tc>
          <w:tcPr>
            <w:tcW w:w="9443" w:type="dxa"/>
            <w:gridSpan w:val="4"/>
            <w:vAlign w:val="center"/>
          </w:tcPr>
          <w:p w:rsidRPr="00CD336A" w:rsidR="00CD336A" w:rsidP="00CD336A" w:rsidRDefault="00CD336A" w14:paraId="6312D6B5" w14:textId="28B84793">
            <w:pPr>
              <w:rPr>
                <w:color w:val="000000" w:themeColor="text1"/>
              </w:rPr>
            </w:pPr>
            <w:r w:rsidRPr="0CAD4AF1">
              <w:rPr>
                <w:color w:val="000000" w:themeColor="text1"/>
              </w:rPr>
              <w:t>2021</w:t>
            </w:r>
            <w:r w:rsidRPr="0CAD4AF1" w:rsidR="317C43B8">
              <w:rPr>
                <w:color w:val="000000" w:themeColor="text1"/>
              </w:rPr>
              <w:t>-</w:t>
            </w:r>
            <w:r w:rsidRPr="0CAD4AF1">
              <w:rPr>
                <w:color w:val="000000" w:themeColor="text1"/>
              </w:rPr>
              <w:t>2025: Gradual entry into force of climate- and sustainability-related amendments:</w:t>
            </w:r>
          </w:p>
          <w:p w:rsidRPr="00587FAE" w:rsidR="00093CA9" w:rsidP="00093CA9" w:rsidRDefault="00CD336A" w14:paraId="1A1B9D26" w14:textId="38F0E22F">
            <w:pPr>
              <w:rPr>
                <w:color w:val="000000" w:themeColor="text1"/>
              </w:rPr>
            </w:pPr>
            <w:r w:rsidRPr="0CAD4AF1">
              <w:rPr>
                <w:color w:val="000000" w:themeColor="text1"/>
              </w:rPr>
              <w:t>Some climate risk provisions were added by Regulation (EU) 2019/2088 (SFDR), Regulation (EU) 2020/852 (Taxonomy) and, most recently, Regulation (EU) 2025/1, which introduced climate scenario analysis, transition risk, and governance enhancements.</w:t>
            </w:r>
          </w:p>
        </w:tc>
      </w:tr>
      <w:tr w:rsidR="00093CA9" w:rsidTr="0CAD4AF1" w14:paraId="0CA17197" w14:textId="77777777">
        <w:trPr>
          <w:trHeight w:val="596"/>
        </w:trPr>
        <w:tc>
          <w:tcPr>
            <w:tcW w:w="788" w:type="dxa"/>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443" w:type="dxa"/>
            <w:gridSpan w:val="4"/>
            <w:shd w:val="clear" w:color="auto" w:fill="DEEAF6" w:themeFill="accent5" w:themeFillTint="33"/>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0CAD4AF1" w14:paraId="0D770C33" w14:textId="77777777">
        <w:trPr>
          <w:trHeight w:val="533"/>
        </w:trPr>
        <w:tc>
          <w:tcPr>
            <w:tcW w:w="788" w:type="dxa"/>
            <w:vAlign w:val="center"/>
          </w:tcPr>
          <w:p w:rsidRPr="00587FAE" w:rsidR="00093CA9" w:rsidP="00093CA9" w:rsidRDefault="00093CA9" w14:paraId="288F6BE6" w14:textId="77777777">
            <w:pPr>
              <w:rPr>
                <w:color w:val="000000" w:themeColor="text1"/>
              </w:rPr>
            </w:pPr>
          </w:p>
        </w:tc>
        <w:tc>
          <w:tcPr>
            <w:tcW w:w="9443" w:type="dxa"/>
            <w:gridSpan w:val="4"/>
            <w:vAlign w:val="center"/>
          </w:tcPr>
          <w:p w:rsidRPr="007419BF" w:rsidR="00093CA9" w:rsidP="00093CA9" w:rsidRDefault="00093CA9" w14:paraId="212B1951" w14:textId="77777777">
            <w:pPr>
              <w:rPr>
                <w:color w:val="000000" w:themeColor="text1"/>
              </w:rPr>
            </w:pPr>
          </w:p>
        </w:tc>
      </w:tr>
      <w:tr w:rsidRPr="00E50B13" w:rsidR="00093CA9" w:rsidTr="0CAD4AF1" w14:paraId="0BDEA28A" w14:textId="77777777">
        <w:tc>
          <w:tcPr>
            <w:tcW w:w="788" w:type="dxa"/>
            <w:vAlign w:val="center"/>
          </w:tcPr>
          <w:p w:rsidRPr="00BA1D39" w:rsidR="00093CA9" w:rsidP="00093CA9" w:rsidRDefault="00093CA9" w14:paraId="2B1BB6DA" w14:textId="77777777">
            <w:pPr>
              <w:rPr>
                <w:b/>
                <w:bCs/>
              </w:rPr>
            </w:pPr>
            <w:r w:rsidRPr="00BA1D39">
              <w:rPr>
                <w:b/>
                <w:bCs/>
              </w:rPr>
              <w:t>13</w:t>
            </w:r>
          </w:p>
        </w:tc>
        <w:tc>
          <w:tcPr>
            <w:tcW w:w="9443" w:type="dxa"/>
            <w:gridSpan w:val="4"/>
            <w:shd w:val="clear" w:color="auto" w:fill="DEEAF6" w:themeFill="accent5" w:themeFillTint="33"/>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0CAD4AF1" w14:paraId="3D95EBA4" w14:textId="77777777">
        <w:trPr>
          <w:trHeight w:val="533"/>
        </w:trPr>
        <w:tc>
          <w:tcPr>
            <w:tcW w:w="788" w:type="dxa"/>
            <w:vAlign w:val="center"/>
          </w:tcPr>
          <w:p w:rsidRPr="00BA1D39" w:rsidR="00093CA9" w:rsidP="00093CA9" w:rsidRDefault="00093CA9" w14:paraId="770E445F" w14:textId="77777777">
            <w:pPr>
              <w:rPr>
                <w:b/>
                <w:bCs/>
              </w:rPr>
            </w:pPr>
          </w:p>
        </w:tc>
        <w:tc>
          <w:tcPr>
            <w:tcW w:w="9443" w:type="dxa"/>
            <w:gridSpan w:val="4"/>
            <w:vAlign w:val="center"/>
          </w:tcPr>
          <w:p w:rsidR="00093CA9" w:rsidP="0CAD4AF1" w:rsidRDefault="758601E4" w14:paraId="7961F236" w14:textId="3425CFE7">
            <w:pPr>
              <w:spacing w:line="259" w:lineRule="auto"/>
            </w:pPr>
            <w:r>
              <w:t xml:space="preserve">The European Parliament and the Council of the European Union. </w:t>
            </w:r>
          </w:p>
        </w:tc>
      </w:tr>
      <w:tr w:rsidRPr="006B7B0D" w:rsidR="00093CA9" w:rsidTr="0CAD4AF1" w14:paraId="5375EB04" w14:textId="77777777">
        <w:tc>
          <w:tcPr>
            <w:tcW w:w="788" w:type="dxa"/>
            <w:vAlign w:val="center"/>
          </w:tcPr>
          <w:p w:rsidRPr="006B7B0D" w:rsidR="00093CA9" w:rsidP="00093CA9" w:rsidRDefault="00093CA9" w14:paraId="3B7DCD51" w14:textId="77777777">
            <w:pPr>
              <w:rPr>
                <w:b/>
                <w:bCs/>
              </w:rPr>
            </w:pPr>
            <w:r w:rsidRPr="006B7B0D">
              <w:rPr>
                <w:b/>
                <w:bCs/>
              </w:rPr>
              <w:t>14.1</w:t>
            </w:r>
          </w:p>
        </w:tc>
        <w:tc>
          <w:tcPr>
            <w:tcW w:w="9443" w:type="dxa"/>
            <w:gridSpan w:val="4"/>
            <w:shd w:val="clear" w:color="auto" w:fill="DEEAF6" w:themeFill="accent5" w:themeFillTint="33"/>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0CAD4AF1" w14:paraId="2A7CB192" w14:textId="77777777">
        <w:trPr>
          <w:trHeight w:val="533"/>
        </w:trPr>
        <w:tc>
          <w:tcPr>
            <w:tcW w:w="788" w:type="dxa"/>
            <w:vAlign w:val="center"/>
          </w:tcPr>
          <w:p w:rsidRPr="006B7B0D" w:rsidR="00093CA9" w:rsidP="00093CA9" w:rsidRDefault="00093CA9" w14:paraId="6DC5D06B" w14:textId="77777777"/>
        </w:tc>
        <w:tc>
          <w:tcPr>
            <w:tcW w:w="9443" w:type="dxa"/>
            <w:gridSpan w:val="4"/>
            <w:vAlign w:val="center"/>
          </w:tcPr>
          <w:p w:rsidRPr="006B7B0D" w:rsidR="00093CA9" w:rsidP="00093CA9" w:rsidRDefault="00CD336A" w14:paraId="58D97C26" w14:textId="6B85BC53">
            <w:r w:rsidRPr="00CD336A">
              <w:t>European Insurance and Occupational Pensions Authority (EIOPA</w:t>
            </w:r>
            <w:r>
              <w:t>)</w:t>
            </w:r>
          </w:p>
        </w:tc>
      </w:tr>
      <w:tr w:rsidRPr="006B7B0D" w:rsidR="00093CA9" w:rsidTr="0CAD4AF1" w14:paraId="2F387FFB" w14:textId="77777777">
        <w:trPr>
          <w:trHeight w:val="63"/>
        </w:trPr>
        <w:tc>
          <w:tcPr>
            <w:tcW w:w="788" w:type="dxa"/>
            <w:vAlign w:val="center"/>
          </w:tcPr>
          <w:p w:rsidRPr="006B7B0D" w:rsidR="00093CA9" w:rsidP="00093CA9" w:rsidRDefault="00093CA9" w14:paraId="0CB4F9DF" w14:textId="77777777">
            <w:r w:rsidRPr="006B7B0D">
              <w:t>14.1.1</w:t>
            </w:r>
          </w:p>
        </w:tc>
        <w:tc>
          <w:tcPr>
            <w:tcW w:w="9443" w:type="dxa"/>
            <w:gridSpan w:val="4"/>
            <w:shd w:val="clear" w:color="auto" w:fill="DEEAF6" w:themeFill="accent5" w:themeFillTint="33"/>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0CAD4AF1" w14:paraId="7BA44055" w14:textId="77777777">
        <w:trPr>
          <w:trHeight w:val="63"/>
        </w:trPr>
        <w:tc>
          <w:tcPr>
            <w:tcW w:w="788" w:type="dxa"/>
            <w:vAlign w:val="center"/>
          </w:tcPr>
          <w:p w:rsidRPr="006B7B0D" w:rsidR="00093CA9" w:rsidP="00093CA9" w:rsidRDefault="00093CA9" w14:paraId="25929514" w14:textId="77777777">
            <w:r w:rsidRPr="006B7B0D">
              <w:t>14.1.1.1</w:t>
            </w:r>
          </w:p>
        </w:tc>
        <w:tc>
          <w:tcPr>
            <w:tcW w:w="5045" w:type="dxa"/>
            <w:gridSpan w:val="3"/>
            <w:shd w:val="clear" w:color="auto" w:fill="E2EFD9" w:themeFill="accent6" w:themeFillTint="33"/>
            <w:vAlign w:val="center"/>
          </w:tcPr>
          <w:p w:rsidRPr="006B7B0D" w:rsidR="00093CA9" w:rsidP="00093CA9" w:rsidRDefault="00093CA9" w14:paraId="036DF264" w14:textId="77777777">
            <w:r w:rsidRPr="006B7B0D">
              <w:t>No capacity</w:t>
            </w:r>
          </w:p>
        </w:tc>
        <w:tc>
          <w:tcPr>
            <w:tcW w:w="4398" w:type="dxa"/>
            <w:vAlign w:val="center"/>
          </w:tcPr>
          <w:p w:rsidRPr="006B7B0D" w:rsidR="00093CA9" w:rsidP="00093CA9" w:rsidRDefault="00093CA9" w14:paraId="2BF89CCD" w14:textId="77777777"/>
        </w:tc>
      </w:tr>
      <w:tr w:rsidRPr="006B7B0D" w:rsidR="00093CA9" w:rsidTr="0CAD4AF1" w14:paraId="39BA7EDD" w14:textId="77777777">
        <w:trPr>
          <w:trHeight w:val="63"/>
        </w:trPr>
        <w:tc>
          <w:tcPr>
            <w:tcW w:w="788" w:type="dxa"/>
            <w:vAlign w:val="center"/>
          </w:tcPr>
          <w:p w:rsidRPr="006B7B0D" w:rsidR="00093CA9" w:rsidP="00093CA9" w:rsidRDefault="00093CA9" w14:paraId="6744F13E" w14:textId="77777777">
            <w:r w:rsidRPr="006B7B0D">
              <w:t>14.1.1.2</w:t>
            </w:r>
          </w:p>
        </w:tc>
        <w:tc>
          <w:tcPr>
            <w:tcW w:w="5045" w:type="dxa"/>
            <w:gridSpan w:val="3"/>
            <w:shd w:val="clear" w:color="auto" w:fill="E2EFD9" w:themeFill="accent6" w:themeFillTint="33"/>
            <w:vAlign w:val="center"/>
          </w:tcPr>
          <w:p w:rsidRPr="006B7B0D" w:rsidR="00093CA9" w:rsidP="00093CA9" w:rsidRDefault="00093CA9" w14:paraId="5AE7B4CF" w14:textId="77777777">
            <w:r w:rsidRPr="006B7B0D">
              <w:t>Low capacity</w:t>
            </w:r>
          </w:p>
        </w:tc>
        <w:tc>
          <w:tcPr>
            <w:tcW w:w="4398" w:type="dxa"/>
            <w:vAlign w:val="center"/>
          </w:tcPr>
          <w:p w:rsidRPr="006B7B0D" w:rsidR="00093CA9" w:rsidP="00093CA9" w:rsidRDefault="00093CA9" w14:paraId="06104883" w14:textId="77777777"/>
        </w:tc>
      </w:tr>
      <w:tr w:rsidRPr="006B7B0D" w:rsidR="00093CA9" w:rsidTr="0CAD4AF1" w14:paraId="2B9A716F" w14:textId="77777777">
        <w:trPr>
          <w:trHeight w:val="63"/>
        </w:trPr>
        <w:tc>
          <w:tcPr>
            <w:tcW w:w="788" w:type="dxa"/>
            <w:vAlign w:val="center"/>
          </w:tcPr>
          <w:p w:rsidRPr="006B7B0D" w:rsidR="00093CA9" w:rsidP="00093CA9" w:rsidRDefault="00093CA9" w14:paraId="42A1C3BE" w14:textId="77777777">
            <w:r w:rsidRPr="006B7B0D">
              <w:t>14.1.1.3</w:t>
            </w:r>
          </w:p>
        </w:tc>
        <w:tc>
          <w:tcPr>
            <w:tcW w:w="5045" w:type="dxa"/>
            <w:gridSpan w:val="3"/>
            <w:shd w:val="clear" w:color="auto" w:fill="E2EFD9" w:themeFill="accent6" w:themeFillTint="33"/>
            <w:vAlign w:val="center"/>
          </w:tcPr>
          <w:p w:rsidRPr="006B7B0D" w:rsidR="00093CA9" w:rsidP="00093CA9" w:rsidRDefault="00093CA9" w14:paraId="52DF3999" w14:textId="77777777">
            <w:r w:rsidRPr="006B7B0D">
              <w:t>Medium capacity</w:t>
            </w:r>
          </w:p>
        </w:tc>
        <w:tc>
          <w:tcPr>
            <w:tcW w:w="4398" w:type="dxa"/>
            <w:vAlign w:val="center"/>
          </w:tcPr>
          <w:p w:rsidRPr="006B7B0D" w:rsidR="00093CA9" w:rsidP="00093CA9" w:rsidRDefault="00093CA9" w14:paraId="58B179CC" w14:textId="77777777"/>
        </w:tc>
      </w:tr>
      <w:tr w:rsidRPr="006B7B0D" w:rsidR="00093CA9" w:rsidTr="0CAD4AF1" w14:paraId="68784F43" w14:textId="77777777">
        <w:trPr>
          <w:trHeight w:val="63"/>
        </w:trPr>
        <w:tc>
          <w:tcPr>
            <w:tcW w:w="788" w:type="dxa"/>
            <w:vAlign w:val="center"/>
          </w:tcPr>
          <w:p w:rsidRPr="006B7B0D" w:rsidR="00093CA9" w:rsidP="00093CA9" w:rsidRDefault="00093CA9" w14:paraId="5EFE7F7F" w14:textId="77777777">
            <w:r w:rsidRPr="006B7B0D">
              <w:t>14.1.1.4</w:t>
            </w:r>
          </w:p>
        </w:tc>
        <w:tc>
          <w:tcPr>
            <w:tcW w:w="5045" w:type="dxa"/>
            <w:gridSpan w:val="3"/>
            <w:shd w:val="clear" w:color="auto" w:fill="E2EFD9" w:themeFill="accent6" w:themeFillTint="33"/>
            <w:vAlign w:val="center"/>
          </w:tcPr>
          <w:p w:rsidRPr="006B7B0D" w:rsidR="00093CA9" w:rsidP="00093CA9" w:rsidRDefault="00093CA9" w14:paraId="646E129C" w14:textId="77777777">
            <w:r w:rsidRPr="006B7B0D">
              <w:t>High capacity</w:t>
            </w:r>
          </w:p>
        </w:tc>
        <w:tc>
          <w:tcPr>
            <w:tcW w:w="4398" w:type="dxa"/>
            <w:vAlign w:val="center"/>
          </w:tcPr>
          <w:p w:rsidRPr="006B7B0D" w:rsidR="00093CA9" w:rsidP="00093CA9" w:rsidRDefault="00CD336A" w14:paraId="6DCCE4F4" w14:textId="0496BE75">
            <w:r>
              <w:t>X</w:t>
            </w:r>
          </w:p>
        </w:tc>
      </w:tr>
      <w:tr w:rsidRPr="006B7B0D" w:rsidR="00093CA9" w:rsidTr="0CAD4AF1" w14:paraId="06CA77C4" w14:textId="77777777">
        <w:trPr>
          <w:trHeight w:val="63"/>
        </w:trPr>
        <w:tc>
          <w:tcPr>
            <w:tcW w:w="788" w:type="dxa"/>
            <w:vAlign w:val="center"/>
          </w:tcPr>
          <w:p w:rsidRPr="006B7B0D" w:rsidR="00093CA9" w:rsidP="00093CA9" w:rsidRDefault="00093CA9" w14:paraId="6A85A976" w14:textId="77777777">
            <w:pPr>
              <w:rPr>
                <w:b/>
                <w:bCs/>
              </w:rPr>
            </w:pPr>
            <w:r w:rsidRPr="006B7B0D">
              <w:rPr>
                <w:b/>
                <w:bCs/>
              </w:rPr>
              <w:t>14.2</w:t>
            </w:r>
          </w:p>
        </w:tc>
        <w:tc>
          <w:tcPr>
            <w:tcW w:w="9443" w:type="dxa"/>
            <w:gridSpan w:val="4"/>
            <w:shd w:val="clear" w:color="auto" w:fill="DEEAF6" w:themeFill="accent5" w:themeFillTint="33"/>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0CAD4AF1" w14:paraId="7D26AF05" w14:textId="77777777">
        <w:trPr>
          <w:trHeight w:val="533"/>
        </w:trPr>
        <w:tc>
          <w:tcPr>
            <w:tcW w:w="788" w:type="dxa"/>
            <w:vAlign w:val="center"/>
          </w:tcPr>
          <w:p w:rsidRPr="006B7B0D" w:rsidR="00093CA9" w:rsidP="00093CA9" w:rsidRDefault="00093CA9" w14:paraId="2061516D" w14:textId="77777777">
            <w:pPr>
              <w:rPr>
                <w:b/>
                <w:bCs/>
              </w:rPr>
            </w:pPr>
          </w:p>
        </w:tc>
        <w:tc>
          <w:tcPr>
            <w:tcW w:w="9443" w:type="dxa"/>
            <w:gridSpan w:val="4"/>
            <w:vAlign w:val="center"/>
          </w:tcPr>
          <w:p w:rsidRPr="006B7B0D" w:rsidR="00093CA9" w:rsidP="00093CA9" w:rsidRDefault="00093CA9" w14:paraId="507D976A" w14:textId="77777777"/>
        </w:tc>
      </w:tr>
      <w:tr w:rsidRPr="006B7B0D" w:rsidR="00093CA9" w:rsidTr="0CAD4AF1" w14:paraId="6AB9B869" w14:textId="77777777">
        <w:trPr>
          <w:trHeight w:val="63"/>
        </w:trPr>
        <w:tc>
          <w:tcPr>
            <w:tcW w:w="788" w:type="dxa"/>
            <w:vAlign w:val="center"/>
          </w:tcPr>
          <w:p w:rsidRPr="006B7B0D" w:rsidR="00093CA9" w:rsidP="00093CA9" w:rsidRDefault="00093CA9" w14:paraId="50155A23" w14:textId="77777777">
            <w:r w:rsidRPr="006B7B0D">
              <w:t>14.2.1</w:t>
            </w:r>
          </w:p>
        </w:tc>
        <w:tc>
          <w:tcPr>
            <w:tcW w:w="9443" w:type="dxa"/>
            <w:gridSpan w:val="4"/>
            <w:shd w:val="clear" w:color="auto" w:fill="DEEAF6" w:themeFill="accent5" w:themeFillTint="33"/>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0CAD4AF1" w14:paraId="1BA88269" w14:textId="77777777">
        <w:trPr>
          <w:trHeight w:val="63"/>
        </w:trPr>
        <w:tc>
          <w:tcPr>
            <w:tcW w:w="788" w:type="dxa"/>
            <w:vAlign w:val="center"/>
          </w:tcPr>
          <w:p w:rsidRPr="006B7B0D" w:rsidR="00093CA9" w:rsidP="00093CA9" w:rsidRDefault="00093CA9" w14:paraId="71E485F5" w14:textId="77777777">
            <w:r w:rsidRPr="006B7B0D">
              <w:t>14.2.1.1</w:t>
            </w:r>
          </w:p>
        </w:tc>
        <w:tc>
          <w:tcPr>
            <w:tcW w:w="5045" w:type="dxa"/>
            <w:gridSpan w:val="3"/>
            <w:shd w:val="clear" w:color="auto" w:fill="E2EFD9" w:themeFill="accent6" w:themeFillTint="33"/>
            <w:vAlign w:val="center"/>
          </w:tcPr>
          <w:p w:rsidRPr="006B7B0D" w:rsidR="00093CA9" w:rsidP="00093CA9" w:rsidRDefault="00093CA9" w14:paraId="66F404D5" w14:textId="77777777">
            <w:r w:rsidRPr="006B7B0D">
              <w:t>No capacity</w:t>
            </w:r>
          </w:p>
        </w:tc>
        <w:tc>
          <w:tcPr>
            <w:tcW w:w="4398" w:type="dxa"/>
            <w:vAlign w:val="center"/>
          </w:tcPr>
          <w:p w:rsidRPr="006B7B0D" w:rsidR="00093CA9" w:rsidP="00093CA9" w:rsidRDefault="00093CA9" w14:paraId="3A6A50BF" w14:textId="77777777"/>
        </w:tc>
      </w:tr>
      <w:tr w:rsidRPr="006B7B0D" w:rsidR="00093CA9" w:rsidTr="0CAD4AF1" w14:paraId="5D361E78" w14:textId="77777777">
        <w:trPr>
          <w:trHeight w:val="63"/>
        </w:trPr>
        <w:tc>
          <w:tcPr>
            <w:tcW w:w="788" w:type="dxa"/>
            <w:vAlign w:val="center"/>
          </w:tcPr>
          <w:p w:rsidRPr="006B7B0D" w:rsidR="00093CA9" w:rsidP="00093CA9" w:rsidRDefault="00093CA9" w14:paraId="2A9FB383" w14:textId="77777777">
            <w:r w:rsidRPr="006B7B0D">
              <w:t>14.2.1.2</w:t>
            </w:r>
          </w:p>
        </w:tc>
        <w:tc>
          <w:tcPr>
            <w:tcW w:w="5045" w:type="dxa"/>
            <w:gridSpan w:val="3"/>
            <w:shd w:val="clear" w:color="auto" w:fill="E2EFD9" w:themeFill="accent6" w:themeFillTint="33"/>
            <w:vAlign w:val="center"/>
          </w:tcPr>
          <w:p w:rsidRPr="006B7B0D" w:rsidR="00093CA9" w:rsidP="00093CA9" w:rsidRDefault="00093CA9" w14:paraId="4BB6795D" w14:textId="77777777">
            <w:r w:rsidRPr="006B7B0D">
              <w:t>Low capacity</w:t>
            </w:r>
          </w:p>
        </w:tc>
        <w:tc>
          <w:tcPr>
            <w:tcW w:w="4398" w:type="dxa"/>
            <w:vAlign w:val="center"/>
          </w:tcPr>
          <w:p w:rsidRPr="006B7B0D" w:rsidR="00093CA9" w:rsidP="00093CA9" w:rsidRDefault="00093CA9" w14:paraId="325AB748" w14:textId="77777777"/>
        </w:tc>
      </w:tr>
      <w:tr w:rsidRPr="006B7B0D" w:rsidR="00093CA9" w:rsidTr="0CAD4AF1" w14:paraId="18F660AB" w14:textId="77777777">
        <w:trPr>
          <w:trHeight w:val="63"/>
        </w:trPr>
        <w:tc>
          <w:tcPr>
            <w:tcW w:w="788" w:type="dxa"/>
            <w:vAlign w:val="center"/>
          </w:tcPr>
          <w:p w:rsidRPr="006B7B0D" w:rsidR="00093CA9" w:rsidP="00093CA9" w:rsidRDefault="00093CA9" w14:paraId="003BCF38" w14:textId="77777777">
            <w:r w:rsidRPr="006B7B0D">
              <w:t>14.2.1.3</w:t>
            </w:r>
          </w:p>
        </w:tc>
        <w:tc>
          <w:tcPr>
            <w:tcW w:w="5045" w:type="dxa"/>
            <w:gridSpan w:val="3"/>
            <w:shd w:val="clear" w:color="auto" w:fill="E2EFD9" w:themeFill="accent6" w:themeFillTint="33"/>
            <w:vAlign w:val="center"/>
          </w:tcPr>
          <w:p w:rsidRPr="006B7B0D" w:rsidR="00093CA9" w:rsidP="00093CA9" w:rsidRDefault="00093CA9" w14:paraId="118940DB" w14:textId="77777777">
            <w:r w:rsidRPr="006B7B0D">
              <w:t>Medium capacity</w:t>
            </w:r>
          </w:p>
        </w:tc>
        <w:tc>
          <w:tcPr>
            <w:tcW w:w="4398" w:type="dxa"/>
            <w:vAlign w:val="center"/>
          </w:tcPr>
          <w:p w:rsidRPr="006B7B0D" w:rsidR="00093CA9" w:rsidP="00093CA9" w:rsidRDefault="00093CA9" w14:paraId="5989DD29" w14:textId="77777777"/>
        </w:tc>
      </w:tr>
      <w:tr w:rsidRPr="006B7B0D" w:rsidR="00093CA9" w:rsidTr="0CAD4AF1" w14:paraId="0C248745" w14:textId="77777777">
        <w:trPr>
          <w:trHeight w:val="63"/>
        </w:trPr>
        <w:tc>
          <w:tcPr>
            <w:tcW w:w="788" w:type="dxa"/>
            <w:vAlign w:val="center"/>
          </w:tcPr>
          <w:p w:rsidRPr="006B7B0D" w:rsidR="00093CA9" w:rsidP="00093CA9" w:rsidRDefault="00093CA9" w14:paraId="3EE745F4" w14:textId="77777777">
            <w:r w:rsidRPr="006B7B0D">
              <w:t>14.2.1.4</w:t>
            </w:r>
          </w:p>
        </w:tc>
        <w:tc>
          <w:tcPr>
            <w:tcW w:w="5045" w:type="dxa"/>
            <w:gridSpan w:val="3"/>
            <w:shd w:val="clear" w:color="auto" w:fill="E2EFD9" w:themeFill="accent6" w:themeFillTint="33"/>
            <w:vAlign w:val="center"/>
          </w:tcPr>
          <w:p w:rsidRPr="006B7B0D" w:rsidR="00093CA9" w:rsidP="00093CA9" w:rsidRDefault="00093CA9" w14:paraId="49738692" w14:textId="77777777">
            <w:r>
              <w:t>High</w:t>
            </w:r>
            <w:r w:rsidRPr="006B7B0D">
              <w:t xml:space="preserve"> capacity</w:t>
            </w:r>
          </w:p>
        </w:tc>
        <w:tc>
          <w:tcPr>
            <w:tcW w:w="4398" w:type="dxa"/>
            <w:vAlign w:val="center"/>
          </w:tcPr>
          <w:p w:rsidRPr="006B7B0D" w:rsidR="00093CA9" w:rsidP="00093CA9" w:rsidRDefault="00093CA9" w14:paraId="6FFE5C36" w14:textId="77777777"/>
        </w:tc>
      </w:tr>
      <w:tr w:rsidRPr="006B7B0D" w:rsidR="00093CA9" w:rsidTr="0CAD4AF1" w14:paraId="40B951C4" w14:textId="77777777">
        <w:trPr>
          <w:trHeight w:val="63"/>
        </w:trPr>
        <w:tc>
          <w:tcPr>
            <w:tcW w:w="788" w:type="dxa"/>
            <w:vAlign w:val="center"/>
          </w:tcPr>
          <w:p w:rsidRPr="006B7B0D" w:rsidR="00093CA9" w:rsidP="00093CA9" w:rsidRDefault="00093CA9" w14:paraId="70661B16" w14:textId="77777777">
            <w:pPr>
              <w:rPr>
                <w:b/>
                <w:bCs/>
              </w:rPr>
            </w:pPr>
            <w:r w:rsidRPr="006B7B0D">
              <w:rPr>
                <w:b/>
                <w:bCs/>
              </w:rPr>
              <w:t>14.3</w:t>
            </w:r>
          </w:p>
        </w:tc>
        <w:tc>
          <w:tcPr>
            <w:tcW w:w="9443" w:type="dxa"/>
            <w:gridSpan w:val="4"/>
            <w:shd w:val="clear" w:color="auto" w:fill="DEEAF6" w:themeFill="accent5" w:themeFillTint="33"/>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0CAD4AF1" w14:paraId="5C0A0250" w14:textId="77777777">
        <w:trPr>
          <w:trHeight w:val="533"/>
        </w:trPr>
        <w:tc>
          <w:tcPr>
            <w:tcW w:w="788" w:type="dxa"/>
            <w:vAlign w:val="center"/>
          </w:tcPr>
          <w:p w:rsidRPr="006B7B0D" w:rsidR="00093CA9" w:rsidP="00093CA9" w:rsidRDefault="00093CA9" w14:paraId="2082B541" w14:textId="77777777">
            <w:pPr>
              <w:rPr>
                <w:b/>
                <w:bCs/>
              </w:rPr>
            </w:pPr>
          </w:p>
        </w:tc>
        <w:tc>
          <w:tcPr>
            <w:tcW w:w="9443" w:type="dxa"/>
            <w:gridSpan w:val="4"/>
            <w:vAlign w:val="center"/>
          </w:tcPr>
          <w:p w:rsidRPr="006B7B0D" w:rsidR="00093CA9" w:rsidP="00093CA9" w:rsidRDefault="00093CA9" w14:paraId="51704B6A" w14:textId="77777777"/>
        </w:tc>
      </w:tr>
      <w:tr w:rsidRPr="006B7B0D" w:rsidR="00093CA9" w:rsidTr="0CAD4AF1" w14:paraId="77D0CF31" w14:textId="77777777">
        <w:trPr>
          <w:trHeight w:val="63"/>
        </w:trPr>
        <w:tc>
          <w:tcPr>
            <w:tcW w:w="788" w:type="dxa"/>
            <w:vAlign w:val="center"/>
          </w:tcPr>
          <w:p w:rsidRPr="006B7B0D" w:rsidR="00093CA9" w:rsidP="00093CA9" w:rsidRDefault="00093CA9" w14:paraId="0707AAFB" w14:textId="77777777">
            <w:r w:rsidRPr="006B7B0D">
              <w:t>14.3.1</w:t>
            </w:r>
          </w:p>
        </w:tc>
        <w:tc>
          <w:tcPr>
            <w:tcW w:w="9443" w:type="dxa"/>
            <w:gridSpan w:val="4"/>
            <w:shd w:val="clear" w:color="auto" w:fill="DEEAF6" w:themeFill="accent5" w:themeFillTint="33"/>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0CAD4AF1" w14:paraId="2D84148F" w14:textId="77777777">
        <w:trPr>
          <w:trHeight w:val="63"/>
        </w:trPr>
        <w:tc>
          <w:tcPr>
            <w:tcW w:w="788" w:type="dxa"/>
            <w:vAlign w:val="center"/>
          </w:tcPr>
          <w:p w:rsidRPr="006B7B0D" w:rsidR="00093CA9" w:rsidP="00093CA9" w:rsidRDefault="00093CA9" w14:paraId="20A98EAD" w14:textId="77777777">
            <w:r w:rsidRPr="006B7B0D">
              <w:t>14.3.1.1</w:t>
            </w:r>
          </w:p>
        </w:tc>
        <w:tc>
          <w:tcPr>
            <w:tcW w:w="5045" w:type="dxa"/>
            <w:gridSpan w:val="3"/>
            <w:shd w:val="clear" w:color="auto" w:fill="E2EFD9" w:themeFill="accent6" w:themeFillTint="33"/>
            <w:vAlign w:val="center"/>
          </w:tcPr>
          <w:p w:rsidRPr="006B7B0D" w:rsidR="00093CA9" w:rsidP="00093CA9" w:rsidRDefault="00093CA9" w14:paraId="23D350B3" w14:textId="77777777">
            <w:r w:rsidRPr="006B7B0D">
              <w:t>No capacity</w:t>
            </w:r>
          </w:p>
        </w:tc>
        <w:tc>
          <w:tcPr>
            <w:tcW w:w="4398" w:type="dxa"/>
            <w:vAlign w:val="center"/>
          </w:tcPr>
          <w:p w:rsidRPr="006B7B0D" w:rsidR="00093CA9" w:rsidP="00093CA9" w:rsidRDefault="00093CA9" w14:paraId="7CCBB24C" w14:textId="77777777"/>
        </w:tc>
      </w:tr>
      <w:tr w:rsidRPr="006B7B0D" w:rsidR="00093CA9" w:rsidTr="0CAD4AF1" w14:paraId="648A4CEC" w14:textId="77777777">
        <w:trPr>
          <w:trHeight w:val="63"/>
        </w:trPr>
        <w:tc>
          <w:tcPr>
            <w:tcW w:w="788" w:type="dxa"/>
            <w:vAlign w:val="center"/>
          </w:tcPr>
          <w:p w:rsidRPr="006B7B0D" w:rsidR="00093CA9" w:rsidP="00093CA9" w:rsidRDefault="00093CA9" w14:paraId="3F156AAC" w14:textId="77777777">
            <w:r w:rsidRPr="006B7B0D">
              <w:t>14.3.1.2</w:t>
            </w:r>
          </w:p>
        </w:tc>
        <w:tc>
          <w:tcPr>
            <w:tcW w:w="5045" w:type="dxa"/>
            <w:gridSpan w:val="3"/>
            <w:shd w:val="clear" w:color="auto" w:fill="E2EFD9" w:themeFill="accent6" w:themeFillTint="33"/>
            <w:vAlign w:val="center"/>
          </w:tcPr>
          <w:p w:rsidRPr="006B7B0D" w:rsidR="00093CA9" w:rsidP="00093CA9" w:rsidRDefault="00093CA9" w14:paraId="33AA0F38" w14:textId="77777777">
            <w:r w:rsidRPr="006B7B0D">
              <w:t>Low capacity</w:t>
            </w:r>
          </w:p>
        </w:tc>
        <w:tc>
          <w:tcPr>
            <w:tcW w:w="4398" w:type="dxa"/>
            <w:vAlign w:val="center"/>
          </w:tcPr>
          <w:p w:rsidRPr="006B7B0D" w:rsidR="00093CA9" w:rsidP="00093CA9" w:rsidRDefault="00093CA9" w14:paraId="1E169CCE" w14:textId="77777777"/>
        </w:tc>
      </w:tr>
      <w:tr w:rsidRPr="006B7B0D" w:rsidR="00093CA9" w:rsidTr="0CAD4AF1" w14:paraId="52C76AF7" w14:textId="77777777">
        <w:trPr>
          <w:trHeight w:val="63"/>
        </w:trPr>
        <w:tc>
          <w:tcPr>
            <w:tcW w:w="788" w:type="dxa"/>
            <w:vAlign w:val="center"/>
          </w:tcPr>
          <w:p w:rsidRPr="006B7B0D" w:rsidR="00093CA9" w:rsidP="00093CA9" w:rsidRDefault="00093CA9" w14:paraId="28B5DB84" w14:textId="77777777">
            <w:r w:rsidRPr="006B7B0D">
              <w:t>14.3.1.3</w:t>
            </w:r>
          </w:p>
        </w:tc>
        <w:tc>
          <w:tcPr>
            <w:tcW w:w="5045" w:type="dxa"/>
            <w:gridSpan w:val="3"/>
            <w:shd w:val="clear" w:color="auto" w:fill="E2EFD9" w:themeFill="accent6" w:themeFillTint="33"/>
            <w:vAlign w:val="center"/>
          </w:tcPr>
          <w:p w:rsidRPr="006B7B0D" w:rsidR="00093CA9" w:rsidP="00093CA9" w:rsidRDefault="00093CA9" w14:paraId="63B3325D" w14:textId="77777777">
            <w:r w:rsidRPr="006B7B0D">
              <w:t>Medium capacity</w:t>
            </w:r>
          </w:p>
        </w:tc>
        <w:tc>
          <w:tcPr>
            <w:tcW w:w="4398" w:type="dxa"/>
            <w:vAlign w:val="center"/>
          </w:tcPr>
          <w:p w:rsidRPr="006B7B0D" w:rsidR="00093CA9" w:rsidP="00093CA9" w:rsidRDefault="00093CA9" w14:paraId="6CA00AB3" w14:textId="77777777"/>
        </w:tc>
      </w:tr>
      <w:tr w:rsidRPr="006B7B0D" w:rsidR="00093CA9" w:rsidTr="0CAD4AF1" w14:paraId="36227F50" w14:textId="77777777">
        <w:trPr>
          <w:trHeight w:val="63"/>
        </w:trPr>
        <w:tc>
          <w:tcPr>
            <w:tcW w:w="788" w:type="dxa"/>
            <w:vAlign w:val="center"/>
          </w:tcPr>
          <w:p w:rsidRPr="006B7B0D" w:rsidR="00093CA9" w:rsidP="00093CA9" w:rsidRDefault="00093CA9" w14:paraId="475F5BD3" w14:textId="77777777">
            <w:r w:rsidRPr="006B7B0D">
              <w:t>14.3.1.4</w:t>
            </w:r>
          </w:p>
        </w:tc>
        <w:tc>
          <w:tcPr>
            <w:tcW w:w="5045" w:type="dxa"/>
            <w:gridSpan w:val="3"/>
            <w:shd w:val="clear" w:color="auto" w:fill="E2EFD9" w:themeFill="accent6" w:themeFillTint="33"/>
            <w:vAlign w:val="center"/>
          </w:tcPr>
          <w:p w:rsidRPr="006B7B0D" w:rsidR="00093CA9" w:rsidP="00093CA9" w:rsidRDefault="00093CA9" w14:paraId="30527C2E" w14:textId="77777777">
            <w:r w:rsidRPr="006B7B0D">
              <w:t>High capacity</w:t>
            </w:r>
          </w:p>
        </w:tc>
        <w:tc>
          <w:tcPr>
            <w:tcW w:w="4398" w:type="dxa"/>
            <w:vAlign w:val="center"/>
          </w:tcPr>
          <w:p w:rsidRPr="006B7B0D" w:rsidR="00093CA9" w:rsidP="00093CA9" w:rsidRDefault="00093CA9" w14:paraId="6772B1F9" w14:textId="77777777"/>
        </w:tc>
      </w:tr>
      <w:tr w:rsidRPr="006B7B0D" w:rsidR="00093CA9" w:rsidTr="0CAD4AF1" w14:paraId="7246BF31" w14:textId="77777777">
        <w:trPr>
          <w:trHeight w:val="63"/>
        </w:trPr>
        <w:tc>
          <w:tcPr>
            <w:tcW w:w="788" w:type="dxa"/>
            <w:vAlign w:val="center"/>
          </w:tcPr>
          <w:p w:rsidRPr="006B7B0D" w:rsidR="00093CA9" w:rsidP="00093CA9" w:rsidRDefault="00093CA9" w14:paraId="647B0271" w14:textId="77777777">
            <w:pPr>
              <w:rPr>
                <w:b/>
                <w:bCs/>
              </w:rPr>
            </w:pPr>
            <w:r w:rsidRPr="006B7B0D">
              <w:rPr>
                <w:b/>
                <w:bCs/>
              </w:rPr>
              <w:t>14.4</w:t>
            </w:r>
          </w:p>
        </w:tc>
        <w:tc>
          <w:tcPr>
            <w:tcW w:w="9443" w:type="dxa"/>
            <w:gridSpan w:val="4"/>
            <w:shd w:val="clear" w:color="auto" w:fill="DEEAF6" w:themeFill="accent5" w:themeFillTint="33"/>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0CAD4AF1" w14:paraId="15ED0B87" w14:textId="77777777">
        <w:trPr>
          <w:trHeight w:val="533"/>
        </w:trPr>
        <w:tc>
          <w:tcPr>
            <w:tcW w:w="788" w:type="dxa"/>
            <w:vAlign w:val="center"/>
          </w:tcPr>
          <w:p w:rsidRPr="006B7B0D" w:rsidR="00093CA9" w:rsidP="00093CA9" w:rsidRDefault="00093CA9" w14:paraId="1F21B16A" w14:textId="77777777">
            <w:pPr>
              <w:rPr>
                <w:b/>
                <w:bCs/>
              </w:rPr>
            </w:pPr>
          </w:p>
        </w:tc>
        <w:tc>
          <w:tcPr>
            <w:tcW w:w="9443" w:type="dxa"/>
            <w:gridSpan w:val="4"/>
            <w:vAlign w:val="center"/>
          </w:tcPr>
          <w:p w:rsidRPr="006B7B0D" w:rsidR="00093CA9" w:rsidP="00093CA9" w:rsidRDefault="00093CA9" w14:paraId="6A9FF7A9" w14:textId="77777777"/>
        </w:tc>
      </w:tr>
      <w:tr w:rsidRPr="006B7B0D" w:rsidR="00093CA9" w:rsidTr="0CAD4AF1" w14:paraId="24183447" w14:textId="77777777">
        <w:trPr>
          <w:trHeight w:val="63"/>
        </w:trPr>
        <w:tc>
          <w:tcPr>
            <w:tcW w:w="788" w:type="dxa"/>
            <w:vAlign w:val="center"/>
          </w:tcPr>
          <w:p w:rsidRPr="006B7B0D" w:rsidR="00093CA9" w:rsidP="00093CA9" w:rsidRDefault="00093CA9" w14:paraId="41DFFA8E" w14:textId="77777777">
            <w:r w:rsidRPr="006B7B0D">
              <w:t>14.4.1</w:t>
            </w:r>
          </w:p>
        </w:tc>
        <w:tc>
          <w:tcPr>
            <w:tcW w:w="9443" w:type="dxa"/>
            <w:gridSpan w:val="4"/>
            <w:shd w:val="clear" w:color="auto" w:fill="DEEAF6" w:themeFill="accent5" w:themeFillTint="33"/>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0CAD4AF1" w14:paraId="15E0E51D" w14:textId="77777777">
        <w:trPr>
          <w:trHeight w:val="63"/>
        </w:trPr>
        <w:tc>
          <w:tcPr>
            <w:tcW w:w="788" w:type="dxa"/>
            <w:vAlign w:val="center"/>
          </w:tcPr>
          <w:p w:rsidRPr="006B7B0D" w:rsidR="00093CA9" w:rsidP="00093CA9" w:rsidRDefault="00093CA9" w14:paraId="4F9A4A7B" w14:textId="77777777">
            <w:r w:rsidRPr="006B7B0D">
              <w:t>14.4.1.1</w:t>
            </w:r>
          </w:p>
        </w:tc>
        <w:tc>
          <w:tcPr>
            <w:tcW w:w="5045" w:type="dxa"/>
            <w:gridSpan w:val="3"/>
            <w:shd w:val="clear" w:color="auto" w:fill="E2EFD9" w:themeFill="accent6" w:themeFillTint="33"/>
            <w:vAlign w:val="center"/>
          </w:tcPr>
          <w:p w:rsidRPr="006B7B0D" w:rsidR="00093CA9" w:rsidP="00093CA9" w:rsidRDefault="00093CA9" w14:paraId="6D281D7C" w14:textId="77777777">
            <w:r w:rsidRPr="006B7B0D">
              <w:t>No capacity</w:t>
            </w:r>
          </w:p>
        </w:tc>
        <w:tc>
          <w:tcPr>
            <w:tcW w:w="4398" w:type="dxa"/>
            <w:vAlign w:val="center"/>
          </w:tcPr>
          <w:p w:rsidRPr="006B7B0D" w:rsidR="00093CA9" w:rsidP="00093CA9" w:rsidRDefault="00093CA9" w14:paraId="36FFFEDB" w14:textId="77777777"/>
        </w:tc>
      </w:tr>
      <w:tr w:rsidRPr="006B7B0D" w:rsidR="00093CA9" w:rsidTr="0CAD4AF1" w14:paraId="2ED25454" w14:textId="77777777">
        <w:trPr>
          <w:trHeight w:val="63"/>
        </w:trPr>
        <w:tc>
          <w:tcPr>
            <w:tcW w:w="788" w:type="dxa"/>
            <w:vAlign w:val="center"/>
          </w:tcPr>
          <w:p w:rsidRPr="006B7B0D" w:rsidR="00093CA9" w:rsidP="00093CA9" w:rsidRDefault="00093CA9" w14:paraId="6FC23CEF" w14:textId="77777777">
            <w:r w:rsidRPr="006B7B0D">
              <w:t>14.4.1.2</w:t>
            </w:r>
          </w:p>
        </w:tc>
        <w:tc>
          <w:tcPr>
            <w:tcW w:w="5045" w:type="dxa"/>
            <w:gridSpan w:val="3"/>
            <w:shd w:val="clear" w:color="auto" w:fill="E2EFD9" w:themeFill="accent6" w:themeFillTint="33"/>
            <w:vAlign w:val="center"/>
          </w:tcPr>
          <w:p w:rsidRPr="006B7B0D" w:rsidR="00093CA9" w:rsidP="00093CA9" w:rsidRDefault="00093CA9" w14:paraId="09A88DE5" w14:textId="77777777">
            <w:r w:rsidRPr="006B7B0D">
              <w:t>Low capacity</w:t>
            </w:r>
          </w:p>
        </w:tc>
        <w:tc>
          <w:tcPr>
            <w:tcW w:w="4398" w:type="dxa"/>
            <w:vAlign w:val="center"/>
          </w:tcPr>
          <w:p w:rsidRPr="006B7B0D" w:rsidR="00093CA9" w:rsidP="00093CA9" w:rsidRDefault="00093CA9" w14:paraId="2258416A" w14:textId="77777777"/>
        </w:tc>
      </w:tr>
      <w:tr w:rsidRPr="006B7B0D" w:rsidR="00093CA9" w:rsidTr="0CAD4AF1" w14:paraId="6F89B1B5" w14:textId="77777777">
        <w:trPr>
          <w:trHeight w:val="63"/>
        </w:trPr>
        <w:tc>
          <w:tcPr>
            <w:tcW w:w="788" w:type="dxa"/>
            <w:vAlign w:val="center"/>
          </w:tcPr>
          <w:p w:rsidRPr="006B7B0D" w:rsidR="00093CA9" w:rsidP="00093CA9" w:rsidRDefault="00093CA9" w14:paraId="55F9E5AB" w14:textId="77777777">
            <w:r w:rsidRPr="006B7B0D">
              <w:t>14.4.1.3</w:t>
            </w:r>
          </w:p>
        </w:tc>
        <w:tc>
          <w:tcPr>
            <w:tcW w:w="5045" w:type="dxa"/>
            <w:gridSpan w:val="3"/>
            <w:shd w:val="clear" w:color="auto" w:fill="E2EFD9" w:themeFill="accent6" w:themeFillTint="33"/>
            <w:vAlign w:val="center"/>
          </w:tcPr>
          <w:p w:rsidRPr="006B7B0D" w:rsidR="00093CA9" w:rsidP="00093CA9" w:rsidRDefault="00093CA9" w14:paraId="6EECB213" w14:textId="77777777">
            <w:r w:rsidRPr="006B7B0D">
              <w:t>Medium capacity</w:t>
            </w:r>
          </w:p>
        </w:tc>
        <w:tc>
          <w:tcPr>
            <w:tcW w:w="4398" w:type="dxa"/>
            <w:vAlign w:val="center"/>
          </w:tcPr>
          <w:p w:rsidRPr="006B7B0D" w:rsidR="00093CA9" w:rsidP="00093CA9" w:rsidRDefault="00093CA9" w14:paraId="097884C2" w14:textId="77777777"/>
        </w:tc>
      </w:tr>
      <w:tr w:rsidRPr="006B7B0D" w:rsidR="00093CA9" w:rsidTr="0CAD4AF1" w14:paraId="58F9C04F" w14:textId="77777777">
        <w:trPr>
          <w:trHeight w:val="63"/>
        </w:trPr>
        <w:tc>
          <w:tcPr>
            <w:tcW w:w="788" w:type="dxa"/>
            <w:vAlign w:val="center"/>
          </w:tcPr>
          <w:p w:rsidRPr="006B7B0D" w:rsidR="00093CA9" w:rsidP="00093CA9" w:rsidRDefault="00093CA9" w14:paraId="1073658B" w14:textId="77777777">
            <w:r w:rsidRPr="006B7B0D">
              <w:t>14.4.1.4</w:t>
            </w:r>
          </w:p>
        </w:tc>
        <w:tc>
          <w:tcPr>
            <w:tcW w:w="5045" w:type="dxa"/>
            <w:gridSpan w:val="3"/>
            <w:shd w:val="clear" w:color="auto" w:fill="E2EFD9" w:themeFill="accent6" w:themeFillTint="33"/>
            <w:vAlign w:val="center"/>
          </w:tcPr>
          <w:p w:rsidRPr="006B7B0D" w:rsidR="00093CA9" w:rsidP="00093CA9" w:rsidRDefault="00093CA9" w14:paraId="360B317B" w14:textId="77777777">
            <w:r w:rsidRPr="006B7B0D">
              <w:t>High capacity</w:t>
            </w:r>
          </w:p>
        </w:tc>
        <w:tc>
          <w:tcPr>
            <w:tcW w:w="4398" w:type="dxa"/>
            <w:vAlign w:val="center"/>
          </w:tcPr>
          <w:p w:rsidRPr="006B7B0D" w:rsidR="00093CA9" w:rsidP="00093CA9" w:rsidRDefault="00093CA9" w14:paraId="6676070F" w14:textId="77777777"/>
        </w:tc>
      </w:tr>
      <w:tr w:rsidRPr="006B7B0D" w:rsidR="00093CA9" w:rsidTr="0CAD4AF1" w14:paraId="09425841" w14:textId="77777777">
        <w:trPr>
          <w:trHeight w:val="63"/>
        </w:trPr>
        <w:tc>
          <w:tcPr>
            <w:tcW w:w="788" w:type="dxa"/>
            <w:vAlign w:val="center"/>
          </w:tcPr>
          <w:p w:rsidRPr="006B7B0D" w:rsidR="00093CA9" w:rsidP="00093CA9" w:rsidRDefault="00093CA9" w14:paraId="00538C31" w14:textId="77777777">
            <w:pPr>
              <w:rPr>
                <w:b/>
                <w:bCs/>
              </w:rPr>
            </w:pPr>
            <w:r w:rsidRPr="006B7B0D">
              <w:rPr>
                <w:b/>
                <w:bCs/>
              </w:rPr>
              <w:t>14.5</w:t>
            </w:r>
          </w:p>
        </w:tc>
        <w:tc>
          <w:tcPr>
            <w:tcW w:w="9443" w:type="dxa"/>
            <w:gridSpan w:val="4"/>
            <w:shd w:val="clear" w:color="auto" w:fill="DEEAF6" w:themeFill="accent5" w:themeFillTint="33"/>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0CAD4AF1" w14:paraId="087D6116" w14:textId="77777777">
        <w:trPr>
          <w:trHeight w:val="533"/>
        </w:trPr>
        <w:tc>
          <w:tcPr>
            <w:tcW w:w="788" w:type="dxa"/>
            <w:vAlign w:val="center"/>
          </w:tcPr>
          <w:p w:rsidRPr="006B7B0D" w:rsidR="00093CA9" w:rsidP="00093CA9" w:rsidRDefault="00093CA9" w14:paraId="51405CA6" w14:textId="77777777">
            <w:pPr>
              <w:rPr>
                <w:b/>
                <w:bCs/>
              </w:rPr>
            </w:pPr>
          </w:p>
        </w:tc>
        <w:tc>
          <w:tcPr>
            <w:tcW w:w="9443" w:type="dxa"/>
            <w:gridSpan w:val="4"/>
            <w:vAlign w:val="center"/>
          </w:tcPr>
          <w:p w:rsidRPr="006B7B0D" w:rsidR="00093CA9" w:rsidP="00093CA9" w:rsidRDefault="00093CA9" w14:paraId="2D2F3E7F" w14:textId="77777777"/>
        </w:tc>
      </w:tr>
      <w:tr w:rsidRPr="006B7B0D" w:rsidR="00093CA9" w:rsidTr="0CAD4AF1" w14:paraId="357CC0D4" w14:textId="77777777">
        <w:trPr>
          <w:trHeight w:val="63"/>
        </w:trPr>
        <w:tc>
          <w:tcPr>
            <w:tcW w:w="788" w:type="dxa"/>
            <w:vAlign w:val="center"/>
          </w:tcPr>
          <w:p w:rsidRPr="006B7B0D" w:rsidR="00093CA9" w:rsidP="00093CA9" w:rsidRDefault="00093CA9" w14:paraId="4D023F64" w14:textId="77777777">
            <w:r w:rsidRPr="006B7B0D">
              <w:t>14.5.1</w:t>
            </w:r>
          </w:p>
        </w:tc>
        <w:tc>
          <w:tcPr>
            <w:tcW w:w="9443" w:type="dxa"/>
            <w:gridSpan w:val="4"/>
            <w:shd w:val="clear" w:color="auto" w:fill="DEEAF6" w:themeFill="accent5" w:themeFillTint="33"/>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0CAD4AF1" w14:paraId="4CADB610" w14:textId="77777777">
        <w:trPr>
          <w:trHeight w:val="63"/>
        </w:trPr>
        <w:tc>
          <w:tcPr>
            <w:tcW w:w="788" w:type="dxa"/>
            <w:vAlign w:val="center"/>
          </w:tcPr>
          <w:p w:rsidRPr="006B7B0D" w:rsidR="00093CA9" w:rsidP="00093CA9" w:rsidRDefault="00093CA9" w14:paraId="0DFE61DB" w14:textId="77777777">
            <w:r w:rsidRPr="006B7B0D">
              <w:t>14.5.1.1</w:t>
            </w:r>
          </w:p>
        </w:tc>
        <w:tc>
          <w:tcPr>
            <w:tcW w:w="5045" w:type="dxa"/>
            <w:gridSpan w:val="3"/>
            <w:shd w:val="clear" w:color="auto" w:fill="E2EFD9" w:themeFill="accent6" w:themeFillTint="33"/>
            <w:vAlign w:val="center"/>
          </w:tcPr>
          <w:p w:rsidRPr="006B7B0D" w:rsidR="00093CA9" w:rsidP="00093CA9" w:rsidRDefault="00093CA9" w14:paraId="72FCC40E" w14:textId="77777777">
            <w:r w:rsidRPr="006B7B0D">
              <w:t>No capacity</w:t>
            </w:r>
          </w:p>
        </w:tc>
        <w:tc>
          <w:tcPr>
            <w:tcW w:w="4398" w:type="dxa"/>
            <w:vAlign w:val="center"/>
          </w:tcPr>
          <w:p w:rsidRPr="006B7B0D" w:rsidR="00093CA9" w:rsidP="00093CA9" w:rsidRDefault="00093CA9" w14:paraId="65FA4173" w14:textId="77777777"/>
        </w:tc>
      </w:tr>
      <w:tr w:rsidRPr="006B7B0D" w:rsidR="00093CA9" w:rsidTr="0CAD4AF1" w14:paraId="40A766AA" w14:textId="77777777">
        <w:trPr>
          <w:trHeight w:val="63"/>
        </w:trPr>
        <w:tc>
          <w:tcPr>
            <w:tcW w:w="788" w:type="dxa"/>
            <w:vAlign w:val="center"/>
          </w:tcPr>
          <w:p w:rsidRPr="006B7B0D" w:rsidR="00093CA9" w:rsidP="00093CA9" w:rsidRDefault="00093CA9" w14:paraId="3F2E631F" w14:textId="77777777">
            <w:r w:rsidRPr="006B7B0D">
              <w:t>14.5.1.2</w:t>
            </w:r>
          </w:p>
        </w:tc>
        <w:tc>
          <w:tcPr>
            <w:tcW w:w="5045" w:type="dxa"/>
            <w:gridSpan w:val="3"/>
            <w:shd w:val="clear" w:color="auto" w:fill="E2EFD9" w:themeFill="accent6" w:themeFillTint="33"/>
            <w:vAlign w:val="center"/>
          </w:tcPr>
          <w:p w:rsidRPr="006B7B0D" w:rsidR="00093CA9" w:rsidP="00093CA9" w:rsidRDefault="00093CA9" w14:paraId="719D77E5" w14:textId="77777777">
            <w:r w:rsidRPr="006B7B0D">
              <w:t>Low capacity</w:t>
            </w:r>
          </w:p>
        </w:tc>
        <w:tc>
          <w:tcPr>
            <w:tcW w:w="4398" w:type="dxa"/>
            <w:vAlign w:val="center"/>
          </w:tcPr>
          <w:p w:rsidRPr="006B7B0D" w:rsidR="00093CA9" w:rsidP="00093CA9" w:rsidRDefault="00093CA9" w14:paraId="410D9203" w14:textId="77777777"/>
        </w:tc>
      </w:tr>
      <w:tr w:rsidRPr="006B7B0D" w:rsidR="00093CA9" w:rsidTr="0CAD4AF1" w14:paraId="519F945D" w14:textId="77777777">
        <w:trPr>
          <w:trHeight w:val="63"/>
        </w:trPr>
        <w:tc>
          <w:tcPr>
            <w:tcW w:w="788" w:type="dxa"/>
            <w:vAlign w:val="center"/>
          </w:tcPr>
          <w:p w:rsidRPr="006B7B0D" w:rsidR="00093CA9" w:rsidP="00093CA9" w:rsidRDefault="00093CA9" w14:paraId="711A5EF9" w14:textId="77777777">
            <w:r w:rsidRPr="006B7B0D">
              <w:t>14.5.1.3</w:t>
            </w:r>
          </w:p>
        </w:tc>
        <w:tc>
          <w:tcPr>
            <w:tcW w:w="5045" w:type="dxa"/>
            <w:gridSpan w:val="3"/>
            <w:shd w:val="clear" w:color="auto" w:fill="E2EFD9" w:themeFill="accent6" w:themeFillTint="33"/>
            <w:vAlign w:val="center"/>
          </w:tcPr>
          <w:p w:rsidRPr="006B7B0D" w:rsidR="00093CA9" w:rsidP="00093CA9" w:rsidRDefault="00093CA9" w14:paraId="1BBA60C8" w14:textId="77777777">
            <w:r w:rsidRPr="006B7B0D">
              <w:t>Medium capacity</w:t>
            </w:r>
          </w:p>
        </w:tc>
        <w:tc>
          <w:tcPr>
            <w:tcW w:w="4398" w:type="dxa"/>
            <w:vAlign w:val="center"/>
          </w:tcPr>
          <w:p w:rsidRPr="006B7B0D" w:rsidR="00093CA9" w:rsidP="00093CA9" w:rsidRDefault="00093CA9" w14:paraId="581FA8E7" w14:textId="77777777"/>
        </w:tc>
      </w:tr>
      <w:tr w:rsidRPr="006B7B0D" w:rsidR="00093CA9" w:rsidTr="0CAD4AF1" w14:paraId="17FA048F" w14:textId="77777777">
        <w:trPr>
          <w:trHeight w:val="63"/>
        </w:trPr>
        <w:tc>
          <w:tcPr>
            <w:tcW w:w="788" w:type="dxa"/>
            <w:vAlign w:val="center"/>
          </w:tcPr>
          <w:p w:rsidRPr="006B7B0D" w:rsidR="00093CA9" w:rsidP="00093CA9" w:rsidRDefault="00093CA9" w14:paraId="720B8395" w14:textId="77777777">
            <w:r w:rsidRPr="006B7B0D">
              <w:t>14.5.1.4</w:t>
            </w:r>
          </w:p>
        </w:tc>
        <w:tc>
          <w:tcPr>
            <w:tcW w:w="5045" w:type="dxa"/>
            <w:gridSpan w:val="3"/>
            <w:shd w:val="clear" w:color="auto" w:fill="E2EFD9" w:themeFill="accent6" w:themeFillTint="33"/>
            <w:vAlign w:val="center"/>
          </w:tcPr>
          <w:p w:rsidRPr="006B7B0D" w:rsidR="00093CA9" w:rsidP="00093CA9" w:rsidRDefault="00093CA9" w14:paraId="3EC3D620" w14:textId="77777777">
            <w:r w:rsidRPr="006B7B0D">
              <w:t>High capacity</w:t>
            </w:r>
          </w:p>
        </w:tc>
        <w:tc>
          <w:tcPr>
            <w:tcW w:w="4398" w:type="dxa"/>
            <w:vAlign w:val="center"/>
          </w:tcPr>
          <w:p w:rsidRPr="006B7B0D" w:rsidR="00093CA9" w:rsidP="00093CA9" w:rsidRDefault="00093CA9" w14:paraId="79FA7226" w14:textId="77777777"/>
        </w:tc>
      </w:tr>
      <w:tr w:rsidR="00093CA9" w:rsidTr="0CAD4AF1" w14:paraId="5949482C" w14:textId="77777777">
        <w:trPr>
          <w:trHeight w:val="984"/>
        </w:trPr>
        <w:tc>
          <w:tcPr>
            <w:tcW w:w="788" w:type="dxa"/>
            <w:vAlign w:val="center"/>
          </w:tcPr>
          <w:p w:rsidRPr="00BA1D39" w:rsidR="00093CA9" w:rsidP="00093CA9" w:rsidRDefault="00093CA9" w14:paraId="6D8D92E0" w14:textId="77777777">
            <w:pPr>
              <w:rPr>
                <w:b/>
                <w:bCs/>
              </w:rPr>
            </w:pPr>
            <w:r w:rsidRPr="00BA1D39">
              <w:rPr>
                <w:b/>
                <w:bCs/>
              </w:rPr>
              <w:t>15</w:t>
            </w:r>
          </w:p>
        </w:tc>
        <w:tc>
          <w:tcPr>
            <w:tcW w:w="9443" w:type="dxa"/>
            <w:gridSpan w:val="4"/>
            <w:shd w:val="clear" w:color="auto" w:fill="DEEAF6" w:themeFill="accent5" w:themeFillTint="33"/>
            <w:vAlign w:val="center"/>
          </w:tcPr>
          <w:p w:rsidR="00093CA9" w:rsidP="00093CA9" w:rsidRDefault="00093CA9" w14:paraId="6B488CAA" w14:textId="77777777">
            <w:r>
              <w:t>If relevant, please provide additional information to clarify the reasoning behind the response to Q14.</w:t>
            </w:r>
          </w:p>
        </w:tc>
      </w:tr>
      <w:tr w:rsidR="00093CA9" w:rsidTr="0CAD4AF1" w14:paraId="50F2DDFC" w14:textId="77777777">
        <w:trPr>
          <w:trHeight w:val="1020"/>
        </w:trPr>
        <w:tc>
          <w:tcPr>
            <w:tcW w:w="788" w:type="dxa"/>
            <w:vAlign w:val="center"/>
          </w:tcPr>
          <w:p w:rsidR="00093CA9" w:rsidP="00093CA9" w:rsidRDefault="00093CA9" w14:paraId="6B62A7E8" w14:textId="77777777"/>
        </w:tc>
        <w:tc>
          <w:tcPr>
            <w:tcW w:w="9443" w:type="dxa"/>
            <w:gridSpan w:val="4"/>
            <w:vAlign w:val="center"/>
          </w:tcPr>
          <w:p w:rsidR="00093CA9" w:rsidP="00093CA9" w:rsidRDefault="00093CA9" w14:paraId="42D06D03" w14:textId="77777777"/>
        </w:tc>
      </w:tr>
      <w:tr w:rsidR="00093CA9" w:rsidTr="0CAD4AF1" w14:paraId="7C1E73C1" w14:textId="77777777">
        <w:trPr>
          <w:trHeight w:val="800"/>
        </w:trPr>
        <w:tc>
          <w:tcPr>
            <w:tcW w:w="788" w:type="dxa"/>
            <w:vAlign w:val="center"/>
          </w:tcPr>
          <w:p w:rsidRPr="00BA1D39" w:rsidR="00093CA9" w:rsidP="00093CA9" w:rsidRDefault="00093CA9" w14:paraId="103AFAD8" w14:textId="77777777">
            <w:pPr>
              <w:rPr>
                <w:b/>
                <w:bCs/>
              </w:rPr>
            </w:pPr>
            <w:r w:rsidRPr="00BA1D39">
              <w:rPr>
                <w:b/>
                <w:bCs/>
              </w:rPr>
              <w:t>16</w:t>
            </w:r>
          </w:p>
        </w:tc>
        <w:tc>
          <w:tcPr>
            <w:tcW w:w="9443" w:type="dxa"/>
            <w:gridSpan w:val="4"/>
            <w:shd w:val="clear" w:color="auto" w:fill="DEEAF6" w:themeFill="accent5" w:themeFillTint="33"/>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0CAD4AF1" w14:paraId="619A4BF8" w14:textId="77777777">
        <w:trPr>
          <w:trHeight w:val="57"/>
        </w:trPr>
        <w:tc>
          <w:tcPr>
            <w:tcW w:w="788" w:type="dxa"/>
            <w:vAlign w:val="center"/>
          </w:tcPr>
          <w:p w:rsidR="00093CA9" w:rsidP="00093CA9" w:rsidRDefault="00093CA9" w14:paraId="374B9AE4" w14:textId="77777777">
            <w:r>
              <w:t>16.1</w:t>
            </w:r>
          </w:p>
        </w:tc>
        <w:tc>
          <w:tcPr>
            <w:tcW w:w="4779" w:type="dxa"/>
            <w:gridSpan w:val="2"/>
            <w:shd w:val="clear" w:color="auto" w:fill="E2EFD9" w:themeFill="accent6" w:themeFillTint="33"/>
            <w:vAlign w:val="center"/>
          </w:tcPr>
          <w:p w:rsidR="00093CA9" w:rsidP="00093CA9" w:rsidRDefault="00093CA9" w14:paraId="6A81E655" w14:textId="77777777">
            <w:r>
              <w:t>Not specified</w:t>
            </w:r>
          </w:p>
        </w:tc>
        <w:tc>
          <w:tcPr>
            <w:tcW w:w="4664" w:type="dxa"/>
            <w:gridSpan w:val="2"/>
            <w:vAlign w:val="center"/>
          </w:tcPr>
          <w:p w:rsidR="00093CA9" w:rsidP="00093CA9" w:rsidRDefault="00093CA9" w14:paraId="146E2BFD" w14:textId="77777777"/>
        </w:tc>
      </w:tr>
      <w:tr w:rsidR="00093CA9" w:rsidTr="0CAD4AF1" w14:paraId="461D4D38" w14:textId="77777777">
        <w:trPr>
          <w:trHeight w:val="57"/>
        </w:trPr>
        <w:tc>
          <w:tcPr>
            <w:tcW w:w="788" w:type="dxa"/>
            <w:vAlign w:val="center"/>
          </w:tcPr>
          <w:p w:rsidR="00093CA9" w:rsidP="00093CA9" w:rsidRDefault="00093CA9" w14:paraId="776158BC" w14:textId="77777777">
            <w:r>
              <w:t>16.2</w:t>
            </w:r>
          </w:p>
        </w:tc>
        <w:tc>
          <w:tcPr>
            <w:tcW w:w="4779" w:type="dxa"/>
            <w:gridSpan w:val="2"/>
            <w:shd w:val="clear" w:color="auto" w:fill="E2EFD9" w:themeFill="accent6" w:themeFillTint="33"/>
            <w:vAlign w:val="center"/>
          </w:tcPr>
          <w:p w:rsidR="00093CA9" w:rsidP="00093CA9" w:rsidRDefault="00093CA9" w14:paraId="6C9616DC" w14:textId="77777777">
            <w:r>
              <w:t>Yes</w:t>
            </w:r>
          </w:p>
        </w:tc>
        <w:tc>
          <w:tcPr>
            <w:tcW w:w="4664" w:type="dxa"/>
            <w:gridSpan w:val="2"/>
            <w:vAlign w:val="center"/>
          </w:tcPr>
          <w:p w:rsidR="00CD336A" w:rsidP="00093CA9" w:rsidRDefault="00CD336A" w14:paraId="54F7EBC8" w14:textId="1399B853">
            <w:r>
              <w:t>X</w:t>
            </w:r>
          </w:p>
        </w:tc>
      </w:tr>
      <w:tr w:rsidR="00093CA9" w:rsidTr="0CAD4AF1" w14:paraId="0763562F" w14:textId="77777777">
        <w:trPr>
          <w:trHeight w:val="1267"/>
        </w:trPr>
        <w:tc>
          <w:tcPr>
            <w:tcW w:w="788" w:type="dxa"/>
            <w:vAlign w:val="center"/>
          </w:tcPr>
          <w:p w:rsidRPr="00BA1D39" w:rsidR="00093CA9" w:rsidP="00093CA9" w:rsidRDefault="00093CA9" w14:paraId="6D2836F5" w14:textId="77777777">
            <w:pPr>
              <w:rPr>
                <w:b/>
                <w:bCs/>
              </w:rPr>
            </w:pPr>
            <w:r w:rsidRPr="00BA1D39">
              <w:rPr>
                <w:b/>
                <w:bCs/>
              </w:rPr>
              <w:t>17</w:t>
            </w:r>
          </w:p>
        </w:tc>
        <w:tc>
          <w:tcPr>
            <w:tcW w:w="9443" w:type="dxa"/>
            <w:gridSpan w:val="4"/>
            <w:shd w:val="clear" w:color="auto" w:fill="DEEAF6" w:themeFill="accent5" w:themeFillTint="33"/>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0CAD4AF1" w14:paraId="0F291701" w14:textId="77777777">
        <w:trPr>
          <w:trHeight w:val="1020"/>
        </w:trPr>
        <w:tc>
          <w:tcPr>
            <w:tcW w:w="788" w:type="dxa"/>
            <w:vAlign w:val="center"/>
          </w:tcPr>
          <w:p w:rsidR="00093CA9" w:rsidP="00093CA9" w:rsidRDefault="00093CA9" w14:paraId="08EDF6C9" w14:textId="77777777"/>
        </w:tc>
        <w:tc>
          <w:tcPr>
            <w:tcW w:w="9443" w:type="dxa"/>
            <w:gridSpan w:val="4"/>
            <w:vAlign w:val="center"/>
          </w:tcPr>
          <w:p w:rsidRPr="00CD336A" w:rsidR="00CD336A" w:rsidP="00B04CE7" w:rsidRDefault="00CD336A" w14:paraId="7231A9E2" w14:textId="56C79CD2">
            <w:pPr>
              <w:keepNext/>
              <w:numPr>
                <w:ilvl w:val="0"/>
                <w:numId w:val="5"/>
              </w:numPr>
              <w:rPr>
                <w:color w:val="000000" w:themeColor="text1"/>
              </w:rPr>
            </w:pPr>
            <w:r w:rsidRPr="0CAD4AF1">
              <w:rPr>
                <w:color w:val="000000" w:themeColor="text1"/>
              </w:rPr>
              <w:t>Periodic supervisory reporting by (re)insurance undertakings to national competent authorities (NCAs), as required under Articles 35</w:t>
            </w:r>
            <w:r w:rsidRPr="0CAD4AF1" w:rsidR="65681322">
              <w:rPr>
                <w:color w:val="000000" w:themeColor="text1"/>
              </w:rPr>
              <w:t>-</w:t>
            </w:r>
            <w:r w:rsidRPr="0CAD4AF1">
              <w:rPr>
                <w:color w:val="000000" w:themeColor="text1"/>
              </w:rPr>
              <w:t>37;</w:t>
            </w:r>
          </w:p>
          <w:p w:rsidRPr="00CD336A" w:rsidR="00CD336A" w:rsidP="00B04CE7" w:rsidRDefault="00CD336A" w14:paraId="764F4300" w14:textId="2C854F78">
            <w:pPr>
              <w:keepNext/>
              <w:numPr>
                <w:ilvl w:val="0"/>
                <w:numId w:val="5"/>
              </w:numPr>
              <w:rPr>
                <w:color w:val="000000" w:themeColor="text1"/>
              </w:rPr>
            </w:pPr>
            <w:r w:rsidRPr="0CAD4AF1">
              <w:rPr>
                <w:color w:val="000000" w:themeColor="text1"/>
              </w:rPr>
              <w:t>Public disclosure of the Solvency and Financial Condition Report (SFCR) (Art</w:t>
            </w:r>
            <w:r w:rsidRPr="0CAD4AF1" w:rsidR="4D60BBB1">
              <w:rPr>
                <w:color w:val="000000" w:themeColor="text1"/>
              </w:rPr>
              <w:t>icle</w:t>
            </w:r>
            <w:r w:rsidRPr="0CAD4AF1">
              <w:rPr>
                <w:color w:val="000000" w:themeColor="text1"/>
              </w:rPr>
              <w:t xml:space="preserve"> 51), which includes information on governance, risk exposure, and capital adequacy;</w:t>
            </w:r>
          </w:p>
          <w:p w:rsidRPr="00CD336A" w:rsidR="00CD336A" w:rsidP="00B04CE7" w:rsidRDefault="00CD336A" w14:paraId="59CA5999" w14:textId="443221E8">
            <w:pPr>
              <w:keepNext/>
              <w:numPr>
                <w:ilvl w:val="0"/>
                <w:numId w:val="5"/>
              </w:numPr>
              <w:rPr>
                <w:color w:val="000000" w:themeColor="text1"/>
              </w:rPr>
            </w:pPr>
            <w:r w:rsidRPr="0CAD4AF1">
              <w:rPr>
                <w:color w:val="000000" w:themeColor="text1"/>
              </w:rPr>
              <w:t>Submission of the Regular Supervisory Report (RSR) to NCAs (Art</w:t>
            </w:r>
            <w:r w:rsidRPr="0CAD4AF1" w:rsidR="797B0EAF">
              <w:rPr>
                <w:color w:val="000000" w:themeColor="text1"/>
              </w:rPr>
              <w:t xml:space="preserve">icles </w:t>
            </w:r>
            <w:r w:rsidRPr="0CAD4AF1">
              <w:rPr>
                <w:color w:val="000000" w:themeColor="text1"/>
              </w:rPr>
              <w:t>35</w:t>
            </w:r>
            <w:r w:rsidRPr="0CAD4AF1" w:rsidR="73F0F0C9">
              <w:rPr>
                <w:color w:val="000000" w:themeColor="text1"/>
              </w:rPr>
              <w:t>-</w:t>
            </w:r>
            <w:r w:rsidRPr="0CAD4AF1">
              <w:rPr>
                <w:color w:val="000000" w:themeColor="text1"/>
              </w:rPr>
              <w:t>36);</w:t>
            </w:r>
          </w:p>
          <w:p w:rsidRPr="00CD336A" w:rsidR="00CD336A" w:rsidP="00B04CE7" w:rsidRDefault="00CD336A" w14:paraId="42DC3380" w14:textId="77777777">
            <w:pPr>
              <w:keepNext/>
              <w:numPr>
                <w:ilvl w:val="0"/>
                <w:numId w:val="5"/>
              </w:numPr>
              <w:rPr>
                <w:color w:val="000000" w:themeColor="text1"/>
              </w:rPr>
            </w:pPr>
            <w:r w:rsidRPr="00CD336A">
              <w:rPr>
                <w:color w:val="000000" w:themeColor="text1"/>
              </w:rPr>
              <w:t>The development and maintenance of reporting templates and technical standards by EIOPA, which also maintains public dashboards, publishes analyses, and ensures supervisory convergence;</w:t>
            </w:r>
          </w:p>
          <w:p w:rsidRPr="008017F9" w:rsidR="00093CA9" w:rsidP="0CAD4AF1" w:rsidRDefault="00CD336A" w14:paraId="2C2128DB" w14:textId="47661C66">
            <w:pPr>
              <w:keepNext/>
              <w:numPr>
                <w:ilvl w:val="0"/>
                <w:numId w:val="5"/>
              </w:numPr>
              <w:rPr>
                <w:color w:val="000000" w:themeColor="text1"/>
              </w:rPr>
            </w:pPr>
            <w:r w:rsidRPr="0CAD4AF1">
              <w:rPr>
                <w:color w:val="000000" w:themeColor="text1"/>
              </w:rPr>
              <w:t>Inclusion of climate-related risk reporting, pursuant to the amendments introduced by Regulation (EU) 2025/1, notably in Article 45 (Own Risk and Solvency Assessment – ORSA) and Article 44 (governance requirements).</w:t>
            </w: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Public administration and defense;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vAlign w:val="center"/>
          </w:tcPr>
          <w:p w:rsidRPr="003577A4" w:rsidR="00524D54" w:rsidP="00DD3144" w:rsidRDefault="00524D54" w14:paraId="2518BD70" w14:textId="77777777"/>
        </w:tc>
      </w:tr>
      <w:tr w:rsidRPr="006840CD"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Heading2"/>
      </w:pPr>
      <w:bookmarkStart w:name="_Toc198223603" w:id="4"/>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1095"/>
        <w:gridCol w:w="3240"/>
        <w:gridCol w:w="1246"/>
        <w:gridCol w:w="145"/>
        <w:gridCol w:w="1391"/>
        <w:gridCol w:w="3323"/>
      </w:tblGrid>
      <w:tr w:rsidR="00042406" w:rsidTr="526BD7CC" w14:paraId="5FD8E972" w14:textId="77777777">
        <w:tc>
          <w:tcPr>
            <w:tcW w:w="1095" w:type="dxa"/>
            <w:vAlign w:val="center"/>
          </w:tcPr>
          <w:p w:rsidRPr="00530553" w:rsidR="00042406" w:rsidP="00DD3144" w:rsidRDefault="00545554" w14:paraId="3F79FB3C" w14:textId="2FC0233B">
            <w:pPr>
              <w:rPr>
                <w:b/>
                <w:bCs/>
              </w:rPr>
            </w:pPr>
            <w:r w:rsidRPr="00530553">
              <w:rPr>
                <w:b/>
                <w:bCs/>
              </w:rPr>
              <w:t>1.17</w:t>
            </w:r>
          </w:p>
        </w:tc>
        <w:tc>
          <w:tcPr>
            <w:tcW w:w="9345"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526BD7CC" w14:paraId="3E541E49" w14:textId="77777777">
        <w:tc>
          <w:tcPr>
            <w:tcW w:w="1095" w:type="dxa"/>
            <w:vAlign w:val="center"/>
          </w:tcPr>
          <w:p w:rsidR="00042406" w:rsidP="00DD3144" w:rsidRDefault="00042406" w14:paraId="1F80A843" w14:textId="77777777"/>
        </w:tc>
        <w:tc>
          <w:tcPr>
            <w:tcW w:w="3240" w:type="dxa"/>
            <w:shd w:val="clear" w:color="auto" w:fill="E2EFD9" w:themeFill="accent6" w:themeFillTint="33"/>
            <w:vAlign w:val="center"/>
          </w:tcPr>
          <w:p w:rsidR="00042406" w:rsidP="00DD3144" w:rsidRDefault="00042406" w14:paraId="6B223107" w14:textId="77777777"/>
        </w:tc>
        <w:tc>
          <w:tcPr>
            <w:tcW w:w="1391"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391"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3323"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526BD7CC" w14:paraId="56B69359" w14:textId="77777777">
        <w:tc>
          <w:tcPr>
            <w:tcW w:w="1095" w:type="dxa"/>
            <w:vAlign w:val="center"/>
          </w:tcPr>
          <w:p w:rsidR="00042406" w:rsidP="00DD3144" w:rsidRDefault="00545554" w14:paraId="3C1AB933" w14:textId="62B2DD02">
            <w:r>
              <w:t>1.17.1</w:t>
            </w:r>
          </w:p>
        </w:tc>
        <w:tc>
          <w:tcPr>
            <w:tcW w:w="324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391" w:type="dxa"/>
            <w:gridSpan w:val="2"/>
            <w:vAlign w:val="center"/>
          </w:tcPr>
          <w:p w:rsidR="00042406" w:rsidP="00DD3144" w:rsidRDefault="00042406" w14:paraId="683FBBD5" w14:textId="356C0B5E"/>
        </w:tc>
        <w:tc>
          <w:tcPr>
            <w:tcW w:w="1391" w:type="dxa"/>
            <w:vAlign w:val="center"/>
          </w:tcPr>
          <w:p w:rsidR="00042406" w:rsidP="00DD3144" w:rsidRDefault="00042406" w14:paraId="7015C034" w14:textId="77777777"/>
        </w:tc>
        <w:tc>
          <w:tcPr>
            <w:tcW w:w="3323" w:type="dxa"/>
            <w:vAlign w:val="center"/>
          </w:tcPr>
          <w:p w:rsidR="00042406" w:rsidP="00DD3144" w:rsidRDefault="00042406" w14:paraId="0D7B8554" w14:textId="77777777"/>
        </w:tc>
      </w:tr>
      <w:tr w:rsidR="004C6739" w:rsidTr="526BD7CC" w14:paraId="3C2151B2" w14:textId="77777777">
        <w:tc>
          <w:tcPr>
            <w:tcW w:w="1095" w:type="dxa"/>
            <w:vAlign w:val="center"/>
          </w:tcPr>
          <w:p w:rsidR="00042406" w:rsidP="00DD3144" w:rsidRDefault="00545554" w14:paraId="353FA123" w14:textId="18F73352">
            <w:r>
              <w:t>1.17.2</w:t>
            </w:r>
          </w:p>
        </w:tc>
        <w:tc>
          <w:tcPr>
            <w:tcW w:w="324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391" w:type="dxa"/>
            <w:gridSpan w:val="2"/>
            <w:vAlign w:val="center"/>
          </w:tcPr>
          <w:p w:rsidR="00042406" w:rsidP="00DD3144" w:rsidRDefault="00042406" w14:paraId="65159374" w14:textId="6185FFA0"/>
        </w:tc>
        <w:tc>
          <w:tcPr>
            <w:tcW w:w="1391" w:type="dxa"/>
            <w:vAlign w:val="center"/>
          </w:tcPr>
          <w:p w:rsidR="00042406" w:rsidP="00DD3144" w:rsidRDefault="00042406" w14:paraId="07C6BDE2" w14:textId="77777777"/>
        </w:tc>
        <w:tc>
          <w:tcPr>
            <w:tcW w:w="3323" w:type="dxa"/>
            <w:vAlign w:val="center"/>
          </w:tcPr>
          <w:p w:rsidR="00042406" w:rsidP="00DD3144" w:rsidRDefault="00042406" w14:paraId="6E6F3A6D" w14:textId="77777777"/>
        </w:tc>
      </w:tr>
      <w:tr w:rsidR="004C6739" w:rsidTr="526BD7CC" w14:paraId="3D028064" w14:textId="77777777">
        <w:tc>
          <w:tcPr>
            <w:tcW w:w="1095" w:type="dxa"/>
            <w:vAlign w:val="center"/>
          </w:tcPr>
          <w:p w:rsidR="00042406" w:rsidP="00DD3144" w:rsidRDefault="00545554" w14:paraId="6547FB4B" w14:textId="5692E027">
            <w:r>
              <w:t>1.17.3</w:t>
            </w:r>
          </w:p>
        </w:tc>
        <w:tc>
          <w:tcPr>
            <w:tcW w:w="324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rsidR="00042406" w:rsidP="00DD3144" w:rsidRDefault="00042406" w14:paraId="15806017" w14:textId="4A4E3F75"/>
        </w:tc>
        <w:tc>
          <w:tcPr>
            <w:tcW w:w="1391" w:type="dxa"/>
            <w:vAlign w:val="center"/>
          </w:tcPr>
          <w:p w:rsidR="00042406" w:rsidP="00DD3144" w:rsidRDefault="00042406" w14:paraId="78F2FEC9" w14:textId="77777777"/>
        </w:tc>
        <w:tc>
          <w:tcPr>
            <w:tcW w:w="3323" w:type="dxa"/>
            <w:vAlign w:val="center"/>
          </w:tcPr>
          <w:p w:rsidR="00042406" w:rsidP="00DD3144" w:rsidRDefault="00042406" w14:paraId="1D255A36" w14:textId="77777777"/>
        </w:tc>
      </w:tr>
      <w:tr w:rsidR="004C6739" w:rsidTr="526BD7CC" w14:paraId="3C6AE41B" w14:textId="77777777">
        <w:tc>
          <w:tcPr>
            <w:tcW w:w="1095" w:type="dxa"/>
            <w:vAlign w:val="center"/>
          </w:tcPr>
          <w:p w:rsidR="00042406" w:rsidP="00DD3144" w:rsidRDefault="00545554" w14:paraId="24044DB4" w14:textId="521818DB">
            <w:r>
              <w:t>1.17.4</w:t>
            </w:r>
          </w:p>
        </w:tc>
        <w:tc>
          <w:tcPr>
            <w:tcW w:w="324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391" w:type="dxa"/>
            <w:gridSpan w:val="2"/>
            <w:vAlign w:val="center"/>
          </w:tcPr>
          <w:p w:rsidR="00042406" w:rsidP="00DD3144" w:rsidRDefault="00042406" w14:paraId="5425AFE8" w14:textId="1E97733D"/>
        </w:tc>
        <w:tc>
          <w:tcPr>
            <w:tcW w:w="1391" w:type="dxa"/>
            <w:vAlign w:val="center"/>
          </w:tcPr>
          <w:p w:rsidR="00042406" w:rsidP="00DD3144" w:rsidRDefault="00042406" w14:paraId="44DA35FE" w14:textId="77777777"/>
        </w:tc>
        <w:tc>
          <w:tcPr>
            <w:tcW w:w="3323" w:type="dxa"/>
            <w:vAlign w:val="center"/>
          </w:tcPr>
          <w:p w:rsidR="00042406" w:rsidP="00DD3144" w:rsidRDefault="00042406" w14:paraId="02561B88" w14:textId="77777777"/>
        </w:tc>
      </w:tr>
      <w:tr w:rsidR="004C6739" w:rsidTr="526BD7CC" w14:paraId="4D444617" w14:textId="77777777">
        <w:tc>
          <w:tcPr>
            <w:tcW w:w="1095" w:type="dxa"/>
            <w:vAlign w:val="center"/>
          </w:tcPr>
          <w:p w:rsidR="00042406" w:rsidP="00DD3144" w:rsidRDefault="00545554" w14:paraId="6BBDC663" w14:textId="141F42BA">
            <w:r>
              <w:t>1.17.5</w:t>
            </w:r>
          </w:p>
        </w:tc>
        <w:tc>
          <w:tcPr>
            <w:tcW w:w="324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391" w:type="dxa"/>
            <w:gridSpan w:val="2"/>
            <w:vAlign w:val="center"/>
          </w:tcPr>
          <w:p w:rsidR="00042406" w:rsidP="00DD3144" w:rsidRDefault="00042406" w14:paraId="6A70A7FE" w14:textId="176CB717"/>
        </w:tc>
        <w:tc>
          <w:tcPr>
            <w:tcW w:w="1391" w:type="dxa"/>
            <w:vAlign w:val="center"/>
          </w:tcPr>
          <w:p w:rsidR="00042406" w:rsidP="00DD3144" w:rsidRDefault="00042406" w14:paraId="7EE9A7FE" w14:textId="77777777"/>
        </w:tc>
        <w:tc>
          <w:tcPr>
            <w:tcW w:w="3323" w:type="dxa"/>
            <w:vAlign w:val="center"/>
          </w:tcPr>
          <w:p w:rsidR="00042406" w:rsidP="00DD3144" w:rsidRDefault="00042406" w14:paraId="64DEAA9D" w14:textId="77777777"/>
        </w:tc>
      </w:tr>
      <w:tr w:rsidR="004C6739" w:rsidTr="526BD7CC" w14:paraId="59F69D34" w14:textId="77777777">
        <w:tc>
          <w:tcPr>
            <w:tcW w:w="1095" w:type="dxa"/>
            <w:vAlign w:val="center"/>
          </w:tcPr>
          <w:p w:rsidR="00042406" w:rsidP="00DD3144" w:rsidRDefault="00545554" w14:paraId="1DEA79A8" w14:textId="2D5B6F1F">
            <w:r>
              <w:t>1.17.6</w:t>
            </w:r>
          </w:p>
        </w:tc>
        <w:tc>
          <w:tcPr>
            <w:tcW w:w="324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391" w:type="dxa"/>
            <w:gridSpan w:val="2"/>
            <w:vAlign w:val="center"/>
          </w:tcPr>
          <w:p w:rsidR="00042406" w:rsidP="00DD3144" w:rsidRDefault="00042406" w14:paraId="4749D1D6" w14:textId="5E2F8193"/>
        </w:tc>
        <w:tc>
          <w:tcPr>
            <w:tcW w:w="1391" w:type="dxa"/>
            <w:vAlign w:val="center"/>
          </w:tcPr>
          <w:p w:rsidR="00042406" w:rsidP="00DD3144" w:rsidRDefault="00042406" w14:paraId="7603D43B" w14:textId="77777777"/>
        </w:tc>
        <w:tc>
          <w:tcPr>
            <w:tcW w:w="3323" w:type="dxa"/>
            <w:vAlign w:val="center"/>
          </w:tcPr>
          <w:p w:rsidR="00042406" w:rsidP="00DD3144" w:rsidRDefault="00042406" w14:paraId="0BF1E54E" w14:textId="77777777"/>
        </w:tc>
      </w:tr>
      <w:tr w:rsidR="004C6739" w:rsidTr="526BD7CC" w14:paraId="04F9F37D" w14:textId="77777777">
        <w:tc>
          <w:tcPr>
            <w:tcW w:w="1095" w:type="dxa"/>
            <w:vAlign w:val="center"/>
          </w:tcPr>
          <w:p w:rsidR="00042406" w:rsidP="00DD3144" w:rsidRDefault="00545554" w14:paraId="5E09BF16" w14:textId="391B683A">
            <w:r>
              <w:t>1.17.7</w:t>
            </w:r>
          </w:p>
        </w:tc>
        <w:tc>
          <w:tcPr>
            <w:tcW w:w="324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391" w:type="dxa"/>
            <w:gridSpan w:val="2"/>
            <w:vAlign w:val="center"/>
          </w:tcPr>
          <w:p w:rsidR="00042406" w:rsidP="00DD3144" w:rsidRDefault="00042406" w14:paraId="36F4A1DC" w14:textId="5D5A681B"/>
        </w:tc>
        <w:tc>
          <w:tcPr>
            <w:tcW w:w="1391" w:type="dxa"/>
            <w:vAlign w:val="center"/>
          </w:tcPr>
          <w:p w:rsidR="00042406" w:rsidP="00DD3144" w:rsidRDefault="00042406" w14:paraId="61F239DB" w14:textId="77777777"/>
        </w:tc>
        <w:tc>
          <w:tcPr>
            <w:tcW w:w="3323" w:type="dxa"/>
            <w:vAlign w:val="center"/>
          </w:tcPr>
          <w:p w:rsidR="00042406" w:rsidP="00DD3144" w:rsidRDefault="00042406" w14:paraId="24A26498" w14:textId="77777777"/>
        </w:tc>
      </w:tr>
      <w:tr w:rsidR="00931F08" w:rsidTr="526BD7CC" w14:paraId="65209187" w14:textId="77777777">
        <w:tc>
          <w:tcPr>
            <w:tcW w:w="1095" w:type="dxa"/>
            <w:vAlign w:val="center"/>
          </w:tcPr>
          <w:p w:rsidRPr="00BC2F0B" w:rsidR="00931F08" w:rsidP="00DD3144" w:rsidRDefault="00931F08" w14:paraId="508D8F06" w14:textId="4073B424">
            <w:pPr>
              <w:rPr>
                <w:b/>
                <w:bCs/>
              </w:rPr>
            </w:pPr>
            <w:r w:rsidRPr="00BC2F0B">
              <w:rPr>
                <w:b/>
                <w:bCs/>
              </w:rPr>
              <w:t>1.18.1</w:t>
            </w:r>
          </w:p>
        </w:tc>
        <w:tc>
          <w:tcPr>
            <w:tcW w:w="9345"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526BD7CC" w14:paraId="009C5118" w14:textId="77777777">
        <w:trPr>
          <w:trHeight w:val="1020"/>
        </w:trPr>
        <w:tc>
          <w:tcPr>
            <w:tcW w:w="1095" w:type="dxa"/>
            <w:vAlign w:val="center"/>
          </w:tcPr>
          <w:p w:rsidR="00931F08" w:rsidP="00DD3144" w:rsidRDefault="00931F08" w14:paraId="021DEDA1" w14:textId="77777777"/>
        </w:tc>
        <w:tc>
          <w:tcPr>
            <w:tcW w:w="9345" w:type="dxa"/>
            <w:gridSpan w:val="5"/>
            <w:vAlign w:val="center"/>
          </w:tcPr>
          <w:p w:rsidR="00931F08" w:rsidP="00DD3144" w:rsidRDefault="00931F08" w14:paraId="5131DA9B" w14:textId="77777777"/>
        </w:tc>
      </w:tr>
      <w:tr w:rsidR="00931F08" w:rsidTr="526BD7CC" w14:paraId="7F46C30B" w14:textId="77777777">
        <w:tc>
          <w:tcPr>
            <w:tcW w:w="1095" w:type="dxa"/>
            <w:vAlign w:val="center"/>
          </w:tcPr>
          <w:p w:rsidRPr="00BC2F0B" w:rsidR="00931F08" w:rsidP="00DD3144" w:rsidRDefault="00931F08" w14:paraId="71656140" w14:textId="2B9A3B9D">
            <w:pPr>
              <w:rPr>
                <w:b/>
                <w:bCs/>
              </w:rPr>
            </w:pPr>
            <w:r w:rsidRPr="00BC2F0B">
              <w:rPr>
                <w:b/>
                <w:bCs/>
              </w:rPr>
              <w:t>1.18.2</w:t>
            </w:r>
          </w:p>
        </w:tc>
        <w:tc>
          <w:tcPr>
            <w:tcW w:w="9345"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526BD7CC" w14:paraId="7DAFFEE4" w14:textId="77777777">
        <w:trPr>
          <w:trHeight w:val="1020"/>
        </w:trPr>
        <w:tc>
          <w:tcPr>
            <w:tcW w:w="1095" w:type="dxa"/>
            <w:vAlign w:val="center"/>
          </w:tcPr>
          <w:p w:rsidR="00931F08" w:rsidP="00DD3144" w:rsidRDefault="00931F08" w14:paraId="4156F77F" w14:textId="77777777"/>
        </w:tc>
        <w:tc>
          <w:tcPr>
            <w:tcW w:w="9345" w:type="dxa"/>
            <w:gridSpan w:val="5"/>
            <w:vAlign w:val="center"/>
          </w:tcPr>
          <w:p w:rsidR="00931F08" w:rsidP="00DD3144" w:rsidRDefault="00931F08" w14:paraId="4061A97D" w14:textId="77777777"/>
        </w:tc>
      </w:tr>
      <w:tr w:rsidR="00931F08" w:rsidTr="526BD7CC" w14:paraId="07EBC884" w14:textId="77777777">
        <w:tc>
          <w:tcPr>
            <w:tcW w:w="1095" w:type="dxa"/>
            <w:vAlign w:val="center"/>
          </w:tcPr>
          <w:p w:rsidRPr="00BC2F0B" w:rsidR="00931F08" w:rsidP="00DD3144" w:rsidRDefault="00931F08" w14:paraId="3C3A164B" w14:textId="78A242EE">
            <w:pPr>
              <w:rPr>
                <w:b/>
                <w:bCs/>
              </w:rPr>
            </w:pPr>
            <w:r w:rsidRPr="00BC2F0B">
              <w:rPr>
                <w:b/>
                <w:bCs/>
              </w:rPr>
              <w:t>1.18.3</w:t>
            </w:r>
          </w:p>
        </w:tc>
        <w:tc>
          <w:tcPr>
            <w:tcW w:w="9345"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526BD7CC" w14:paraId="5900A099" w14:textId="77777777">
        <w:trPr>
          <w:trHeight w:val="1020"/>
        </w:trPr>
        <w:tc>
          <w:tcPr>
            <w:tcW w:w="1095" w:type="dxa"/>
            <w:vAlign w:val="center"/>
          </w:tcPr>
          <w:p w:rsidR="00931F08" w:rsidP="00DD3144" w:rsidRDefault="00931F08" w14:paraId="7723B571" w14:textId="77777777"/>
        </w:tc>
        <w:tc>
          <w:tcPr>
            <w:tcW w:w="9345" w:type="dxa"/>
            <w:gridSpan w:val="5"/>
            <w:vAlign w:val="center"/>
          </w:tcPr>
          <w:p w:rsidR="00931F08" w:rsidP="00DD3144" w:rsidRDefault="00931F08" w14:paraId="2FF4AF94" w14:textId="77777777"/>
        </w:tc>
      </w:tr>
      <w:tr w:rsidR="00931F08" w:rsidTr="526BD7CC" w14:paraId="1B0925DC" w14:textId="77777777">
        <w:tc>
          <w:tcPr>
            <w:tcW w:w="1095" w:type="dxa"/>
            <w:vAlign w:val="center"/>
          </w:tcPr>
          <w:p w:rsidRPr="00BC2F0B" w:rsidR="00931F08" w:rsidP="00DD3144" w:rsidRDefault="00931F08" w14:paraId="1C2F4545" w14:textId="7B7B836B">
            <w:pPr>
              <w:rPr>
                <w:b/>
                <w:bCs/>
              </w:rPr>
            </w:pPr>
            <w:r w:rsidRPr="00BC2F0B">
              <w:rPr>
                <w:b/>
                <w:bCs/>
              </w:rPr>
              <w:t>1.18.4</w:t>
            </w:r>
          </w:p>
        </w:tc>
        <w:tc>
          <w:tcPr>
            <w:tcW w:w="9345"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526BD7CC" w14:paraId="4DA592C6" w14:textId="77777777">
        <w:trPr>
          <w:trHeight w:val="1020"/>
        </w:trPr>
        <w:tc>
          <w:tcPr>
            <w:tcW w:w="1095" w:type="dxa"/>
            <w:vAlign w:val="center"/>
          </w:tcPr>
          <w:p w:rsidR="00931F08" w:rsidP="00DD3144" w:rsidRDefault="00931F08" w14:paraId="7DB53ED0" w14:textId="77777777"/>
        </w:tc>
        <w:tc>
          <w:tcPr>
            <w:tcW w:w="9345" w:type="dxa"/>
            <w:gridSpan w:val="5"/>
            <w:vAlign w:val="center"/>
          </w:tcPr>
          <w:p w:rsidR="00931F08" w:rsidP="00DD3144" w:rsidRDefault="00931F08" w14:paraId="2D37B849" w14:textId="77777777"/>
        </w:tc>
      </w:tr>
      <w:tr w:rsidR="00931F08" w:rsidTr="526BD7CC" w14:paraId="3F5D732A" w14:textId="77777777">
        <w:tc>
          <w:tcPr>
            <w:tcW w:w="1095" w:type="dxa"/>
            <w:vAlign w:val="center"/>
          </w:tcPr>
          <w:p w:rsidRPr="00BC2F0B" w:rsidR="00931F08" w:rsidP="00DD3144" w:rsidRDefault="00931F08" w14:paraId="2CFA4080" w14:textId="65A177F4">
            <w:pPr>
              <w:rPr>
                <w:b/>
                <w:bCs/>
              </w:rPr>
            </w:pPr>
            <w:r w:rsidRPr="00BC2F0B">
              <w:rPr>
                <w:b/>
                <w:bCs/>
              </w:rPr>
              <w:t>1.18.5</w:t>
            </w:r>
          </w:p>
        </w:tc>
        <w:tc>
          <w:tcPr>
            <w:tcW w:w="9345"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526BD7CC" w14:paraId="20647E52" w14:textId="77777777">
        <w:trPr>
          <w:trHeight w:val="1020"/>
        </w:trPr>
        <w:tc>
          <w:tcPr>
            <w:tcW w:w="1095" w:type="dxa"/>
            <w:vAlign w:val="center"/>
          </w:tcPr>
          <w:p w:rsidR="00931F08" w:rsidP="00DD3144" w:rsidRDefault="00931F08" w14:paraId="3024F08D" w14:textId="77777777"/>
        </w:tc>
        <w:tc>
          <w:tcPr>
            <w:tcW w:w="9345" w:type="dxa"/>
            <w:gridSpan w:val="5"/>
            <w:vAlign w:val="center"/>
          </w:tcPr>
          <w:p w:rsidR="00931F08" w:rsidP="00DD3144" w:rsidRDefault="00931F08" w14:paraId="142D13FD" w14:textId="77777777"/>
        </w:tc>
      </w:tr>
      <w:tr w:rsidR="00931F08" w:rsidTr="526BD7CC" w14:paraId="73E434EA" w14:textId="77777777">
        <w:tc>
          <w:tcPr>
            <w:tcW w:w="1095" w:type="dxa"/>
            <w:vAlign w:val="center"/>
          </w:tcPr>
          <w:p w:rsidRPr="00BC2F0B" w:rsidR="00931F08" w:rsidP="00DD3144" w:rsidRDefault="00931F08" w14:paraId="56EBE628" w14:textId="7F8C4846">
            <w:pPr>
              <w:rPr>
                <w:b/>
                <w:bCs/>
              </w:rPr>
            </w:pPr>
            <w:r w:rsidRPr="00BC2F0B">
              <w:rPr>
                <w:b/>
                <w:bCs/>
              </w:rPr>
              <w:t>1.18.6</w:t>
            </w:r>
          </w:p>
        </w:tc>
        <w:tc>
          <w:tcPr>
            <w:tcW w:w="9345"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526BD7CC" w14:paraId="2E013D5D" w14:textId="77777777">
        <w:trPr>
          <w:trHeight w:val="1020"/>
        </w:trPr>
        <w:tc>
          <w:tcPr>
            <w:tcW w:w="1095" w:type="dxa"/>
            <w:vAlign w:val="center"/>
          </w:tcPr>
          <w:p w:rsidR="00931F08" w:rsidP="00DD3144" w:rsidRDefault="00931F08" w14:paraId="7F3E2F14" w14:textId="77777777"/>
        </w:tc>
        <w:tc>
          <w:tcPr>
            <w:tcW w:w="9345" w:type="dxa"/>
            <w:gridSpan w:val="5"/>
            <w:vAlign w:val="center"/>
          </w:tcPr>
          <w:p w:rsidR="00931F08" w:rsidP="00DD3144" w:rsidRDefault="00931F08" w14:paraId="0FA0FC71" w14:textId="77777777"/>
        </w:tc>
      </w:tr>
      <w:tr w:rsidR="00931F08" w:rsidTr="526BD7CC" w14:paraId="3ECA0ED6" w14:textId="77777777">
        <w:tc>
          <w:tcPr>
            <w:tcW w:w="1095" w:type="dxa"/>
            <w:vAlign w:val="center"/>
          </w:tcPr>
          <w:p w:rsidRPr="00BC2F0B" w:rsidR="00931F08" w:rsidP="00DD3144" w:rsidRDefault="00931F08" w14:paraId="5535A5EC" w14:textId="2E88D1A6">
            <w:pPr>
              <w:rPr>
                <w:b/>
                <w:bCs/>
              </w:rPr>
            </w:pPr>
            <w:r w:rsidRPr="00BC2F0B">
              <w:rPr>
                <w:b/>
                <w:bCs/>
              </w:rPr>
              <w:t>1.18.7</w:t>
            </w:r>
          </w:p>
        </w:tc>
        <w:tc>
          <w:tcPr>
            <w:tcW w:w="9345"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526BD7CC" w14:paraId="037703DE" w14:textId="77777777">
        <w:trPr>
          <w:trHeight w:val="1020"/>
        </w:trPr>
        <w:tc>
          <w:tcPr>
            <w:tcW w:w="1095" w:type="dxa"/>
            <w:vAlign w:val="center"/>
          </w:tcPr>
          <w:p w:rsidR="00931F08" w:rsidP="00DD3144" w:rsidRDefault="00931F08" w14:paraId="426687B8" w14:textId="77777777"/>
        </w:tc>
        <w:tc>
          <w:tcPr>
            <w:tcW w:w="9345" w:type="dxa"/>
            <w:gridSpan w:val="5"/>
            <w:vAlign w:val="center"/>
          </w:tcPr>
          <w:p w:rsidR="00931F08" w:rsidP="00DD3144" w:rsidRDefault="00931F08" w14:paraId="72716685" w14:textId="77777777"/>
        </w:tc>
      </w:tr>
      <w:tr w:rsidR="00B0479E" w:rsidTr="526BD7CC"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526BD7CC" w14:paraId="6CF6EE38" w14:textId="77777777">
        <w:tc>
          <w:tcPr>
            <w:tcW w:w="1095" w:type="dxa"/>
            <w:vAlign w:val="center"/>
          </w:tcPr>
          <w:p w:rsidRPr="00920154" w:rsidR="00B0479E" w:rsidP="00DD3144" w:rsidRDefault="00B0479E" w14:paraId="3A2B14B2" w14:textId="3DE7AF9E">
            <w:pPr>
              <w:rPr>
                <w:b/>
                <w:bCs/>
              </w:rPr>
            </w:pPr>
            <w:r w:rsidRPr="00920154">
              <w:rPr>
                <w:b/>
                <w:bCs/>
              </w:rPr>
              <w:t>1.1</w:t>
            </w:r>
            <w:r>
              <w:rPr>
                <w:b/>
                <w:bCs/>
              </w:rPr>
              <w:t>9</w:t>
            </w:r>
          </w:p>
        </w:tc>
        <w:tc>
          <w:tcPr>
            <w:tcW w:w="9345"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526BD7CC" w14:paraId="6F4EB9AB" w14:textId="77777777">
        <w:trPr>
          <w:trHeight w:val="533"/>
        </w:trPr>
        <w:tc>
          <w:tcPr>
            <w:tcW w:w="1095" w:type="dxa"/>
            <w:vAlign w:val="center"/>
          </w:tcPr>
          <w:p w:rsidR="00B0479E" w:rsidP="00DD3144" w:rsidRDefault="00B0479E" w14:paraId="17181FB4" w14:textId="654C08A7">
            <w:r>
              <w:t>1.19.1</w:t>
            </w:r>
          </w:p>
        </w:tc>
        <w:tc>
          <w:tcPr>
            <w:tcW w:w="4631"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4714" w:type="dxa"/>
            <w:gridSpan w:val="2"/>
            <w:vAlign w:val="center"/>
          </w:tcPr>
          <w:p w:rsidRPr="00F75058" w:rsidR="00B0479E" w:rsidP="00DD3144" w:rsidRDefault="00B0479E" w14:paraId="1384F8F0" w14:textId="0BE31FAB">
            <w:pPr>
              <w:rPr>
                <w:rFonts w:ascii="Calibri" w:hAnsi="Calibri" w:cs="Calibri"/>
              </w:rPr>
            </w:pPr>
          </w:p>
        </w:tc>
      </w:tr>
      <w:tr w:rsidR="00B0479E" w:rsidTr="526BD7CC" w14:paraId="6C3C8154" w14:textId="77777777">
        <w:trPr>
          <w:trHeight w:val="533"/>
        </w:trPr>
        <w:tc>
          <w:tcPr>
            <w:tcW w:w="1095" w:type="dxa"/>
            <w:vAlign w:val="center"/>
          </w:tcPr>
          <w:p w:rsidR="00B0479E" w:rsidP="00DD3144" w:rsidRDefault="00B0479E" w14:paraId="218AE6A1" w14:textId="2D580C31">
            <w:r>
              <w:t>1.19.2</w:t>
            </w:r>
          </w:p>
        </w:tc>
        <w:tc>
          <w:tcPr>
            <w:tcW w:w="4631"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4714" w:type="dxa"/>
            <w:gridSpan w:val="2"/>
            <w:vAlign w:val="center"/>
          </w:tcPr>
          <w:p w:rsidRPr="00F75058" w:rsidR="00B0479E" w:rsidP="00DD3144" w:rsidRDefault="00B0479E" w14:paraId="68BE6BDA" w14:textId="2342A909">
            <w:pPr>
              <w:rPr>
                <w:rFonts w:ascii="Calibri" w:hAnsi="Calibri" w:cs="Calibri"/>
              </w:rPr>
            </w:pPr>
          </w:p>
        </w:tc>
      </w:tr>
      <w:tr w:rsidR="00B0479E" w:rsidTr="526BD7CC" w14:paraId="0A7E96EF" w14:textId="77777777">
        <w:trPr>
          <w:trHeight w:val="533"/>
        </w:trPr>
        <w:tc>
          <w:tcPr>
            <w:tcW w:w="1095" w:type="dxa"/>
            <w:vAlign w:val="center"/>
          </w:tcPr>
          <w:p w:rsidR="00B0479E" w:rsidP="00DD3144" w:rsidRDefault="00B0479E" w14:paraId="683A6C5F" w14:textId="06277DD1">
            <w:r>
              <w:t>1.19.3</w:t>
            </w:r>
          </w:p>
        </w:tc>
        <w:tc>
          <w:tcPr>
            <w:tcW w:w="4631"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4714" w:type="dxa"/>
            <w:gridSpan w:val="2"/>
            <w:vAlign w:val="center"/>
          </w:tcPr>
          <w:p w:rsidRPr="00F75058" w:rsidR="00B0479E" w:rsidP="00DD3144" w:rsidRDefault="00B0479E" w14:paraId="245C7844" w14:textId="4F5B746F">
            <w:pPr>
              <w:rPr>
                <w:rFonts w:ascii="Calibri" w:hAnsi="Calibri" w:cs="Calibri"/>
              </w:rPr>
            </w:pPr>
          </w:p>
        </w:tc>
      </w:tr>
      <w:tr w:rsidR="00B0479E" w:rsidTr="526BD7CC" w14:paraId="76FF70E2" w14:textId="77777777">
        <w:trPr>
          <w:trHeight w:val="533"/>
        </w:trPr>
        <w:tc>
          <w:tcPr>
            <w:tcW w:w="1095" w:type="dxa"/>
            <w:vAlign w:val="center"/>
          </w:tcPr>
          <w:p w:rsidR="00B0479E" w:rsidP="00DD3144" w:rsidRDefault="00B0479E" w14:paraId="3570F437" w14:textId="4D3DB0F2">
            <w:r>
              <w:t>1.19.4</w:t>
            </w:r>
          </w:p>
        </w:tc>
        <w:tc>
          <w:tcPr>
            <w:tcW w:w="4631"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4714" w:type="dxa"/>
            <w:gridSpan w:val="2"/>
            <w:vAlign w:val="center"/>
          </w:tcPr>
          <w:p w:rsidRPr="00F75058" w:rsidR="00B0479E" w:rsidP="00DD3144" w:rsidRDefault="00B0479E" w14:paraId="4955ADF5" w14:textId="028E9D6F">
            <w:pPr>
              <w:rPr>
                <w:rFonts w:ascii="Calibri" w:hAnsi="Calibri" w:cs="Calibri"/>
              </w:rPr>
            </w:pPr>
          </w:p>
        </w:tc>
      </w:tr>
      <w:tr w:rsidR="00B0479E" w:rsidTr="526BD7CC" w14:paraId="46E87FE1" w14:textId="77777777">
        <w:trPr>
          <w:trHeight w:val="533"/>
        </w:trPr>
        <w:tc>
          <w:tcPr>
            <w:tcW w:w="1095" w:type="dxa"/>
            <w:vAlign w:val="center"/>
          </w:tcPr>
          <w:p w:rsidR="00B0479E" w:rsidP="00DD3144" w:rsidRDefault="00B0479E" w14:paraId="409A88FC" w14:textId="6F719441">
            <w:r>
              <w:t>1.19.5</w:t>
            </w:r>
          </w:p>
        </w:tc>
        <w:tc>
          <w:tcPr>
            <w:tcW w:w="4631"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4714" w:type="dxa"/>
            <w:gridSpan w:val="2"/>
            <w:vAlign w:val="center"/>
          </w:tcPr>
          <w:p w:rsidRPr="00F75058" w:rsidR="00B0479E" w:rsidP="00DD3144" w:rsidRDefault="00B0479E" w14:paraId="03860132" w14:textId="343A51B0">
            <w:pPr>
              <w:rPr>
                <w:rFonts w:ascii="Calibri" w:hAnsi="Calibri" w:cs="Calibri"/>
              </w:rPr>
            </w:pPr>
          </w:p>
        </w:tc>
      </w:tr>
      <w:tr w:rsidR="00B0479E" w:rsidTr="526BD7CC" w14:paraId="1F9A6CDC" w14:textId="77777777">
        <w:trPr>
          <w:trHeight w:val="533"/>
        </w:trPr>
        <w:tc>
          <w:tcPr>
            <w:tcW w:w="1095" w:type="dxa"/>
            <w:vAlign w:val="center"/>
          </w:tcPr>
          <w:p w:rsidR="00B0479E" w:rsidP="00DD3144" w:rsidRDefault="00B0479E" w14:paraId="607EB4BA" w14:textId="53F2481D">
            <w:r>
              <w:t>1.19.6</w:t>
            </w:r>
          </w:p>
        </w:tc>
        <w:tc>
          <w:tcPr>
            <w:tcW w:w="4631"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4714" w:type="dxa"/>
            <w:gridSpan w:val="2"/>
            <w:vAlign w:val="center"/>
          </w:tcPr>
          <w:p w:rsidRPr="00F75058" w:rsidR="00B0479E" w:rsidP="00DD3144" w:rsidRDefault="00B0479E" w14:paraId="77E8232D" w14:textId="3C5CA6C8">
            <w:pPr>
              <w:rPr>
                <w:rFonts w:ascii="Calibri" w:hAnsi="Calibri" w:cs="Calibri"/>
              </w:rPr>
            </w:pPr>
          </w:p>
        </w:tc>
      </w:tr>
      <w:tr w:rsidR="00B0479E" w:rsidTr="526BD7CC" w14:paraId="0EF0C1BB" w14:textId="77777777">
        <w:trPr>
          <w:trHeight w:val="533"/>
        </w:trPr>
        <w:tc>
          <w:tcPr>
            <w:tcW w:w="1095" w:type="dxa"/>
            <w:vAlign w:val="center"/>
          </w:tcPr>
          <w:p w:rsidR="00B0479E" w:rsidP="00DD3144" w:rsidRDefault="00B0479E" w14:paraId="024F02FA" w14:textId="3AB2CF4B">
            <w:r>
              <w:t>1.19.7</w:t>
            </w:r>
          </w:p>
        </w:tc>
        <w:tc>
          <w:tcPr>
            <w:tcW w:w="4631"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4714" w:type="dxa"/>
            <w:gridSpan w:val="2"/>
            <w:vAlign w:val="center"/>
          </w:tcPr>
          <w:p w:rsidRPr="00F75058" w:rsidR="00B0479E" w:rsidP="00DD3144" w:rsidRDefault="00B0479E" w14:paraId="2C31D623" w14:textId="497708F8">
            <w:pPr>
              <w:rPr>
                <w:rFonts w:ascii="Calibri" w:hAnsi="Calibri" w:cs="Calibri"/>
              </w:rPr>
            </w:pPr>
          </w:p>
        </w:tc>
      </w:tr>
      <w:tr w:rsidR="00B0479E" w:rsidTr="526BD7CC" w14:paraId="711C406F" w14:textId="77777777">
        <w:trPr>
          <w:trHeight w:val="533"/>
        </w:trPr>
        <w:tc>
          <w:tcPr>
            <w:tcW w:w="1095" w:type="dxa"/>
            <w:vAlign w:val="center"/>
          </w:tcPr>
          <w:p w:rsidR="00B0479E" w:rsidP="00DD3144" w:rsidRDefault="00B0479E" w14:paraId="4544D237" w14:textId="0F68CCC3">
            <w:r>
              <w:t>1.19.8</w:t>
            </w:r>
          </w:p>
        </w:tc>
        <w:tc>
          <w:tcPr>
            <w:tcW w:w="4631"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 xml:space="preserve">Carbon dioxide equivalent (CO₂e) </w:t>
            </w:r>
          </w:p>
        </w:tc>
        <w:tc>
          <w:tcPr>
            <w:tcW w:w="4714" w:type="dxa"/>
            <w:gridSpan w:val="2"/>
            <w:vAlign w:val="center"/>
          </w:tcPr>
          <w:p w:rsidRPr="00F75058" w:rsidR="00B0479E" w:rsidP="00DD3144" w:rsidRDefault="00B0479E" w14:paraId="7C41530E" w14:textId="769FE26A">
            <w:pPr>
              <w:rPr>
                <w:rFonts w:ascii="Calibri" w:hAnsi="Calibri" w:cs="Calibri"/>
              </w:rPr>
            </w:pPr>
          </w:p>
        </w:tc>
      </w:tr>
      <w:tr w:rsidR="00B0479E" w:rsidTr="526BD7CC" w14:paraId="77BC6906" w14:textId="77777777">
        <w:trPr>
          <w:trHeight w:val="602"/>
        </w:trPr>
        <w:tc>
          <w:tcPr>
            <w:tcW w:w="1095" w:type="dxa"/>
            <w:vAlign w:val="center"/>
          </w:tcPr>
          <w:p w:rsidRPr="00920154" w:rsidR="00B0479E" w:rsidP="00DD3144" w:rsidRDefault="00B0479E" w14:paraId="37939BAF" w14:textId="09587DFA">
            <w:pPr>
              <w:rPr>
                <w:b/>
                <w:bCs/>
              </w:rPr>
            </w:pPr>
            <w:r w:rsidRPr="00920154">
              <w:rPr>
                <w:b/>
                <w:bCs/>
              </w:rPr>
              <w:t>1.</w:t>
            </w:r>
            <w:r>
              <w:rPr>
                <w:b/>
                <w:bCs/>
              </w:rPr>
              <w:t>20</w:t>
            </w:r>
          </w:p>
        </w:tc>
        <w:tc>
          <w:tcPr>
            <w:tcW w:w="9345"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526BD7CC" w14:paraId="43F11C86" w14:textId="77777777">
        <w:trPr>
          <w:trHeight w:val="38"/>
        </w:trPr>
        <w:tc>
          <w:tcPr>
            <w:tcW w:w="1095" w:type="dxa"/>
            <w:vAlign w:val="center"/>
          </w:tcPr>
          <w:p w:rsidR="00B0479E" w:rsidP="00DD3144" w:rsidRDefault="00B0479E" w14:paraId="15F2841E" w14:textId="26085E1F">
            <w:r>
              <w:t>1.20.1</w:t>
            </w:r>
          </w:p>
        </w:tc>
        <w:tc>
          <w:tcPr>
            <w:tcW w:w="4631"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vAlign w:val="center"/>
          </w:tcPr>
          <w:p w:rsidR="00B0479E" w:rsidP="00DD3144" w:rsidRDefault="00B0479E" w14:paraId="13C33C68" w14:textId="41A57BB5">
            <w:pPr>
              <w:rPr>
                <w:rFonts w:ascii="Calibri" w:hAnsi="Calibri" w:cs="Calibri"/>
              </w:rPr>
            </w:pPr>
          </w:p>
        </w:tc>
      </w:tr>
      <w:tr w:rsidR="00B0479E" w:rsidTr="526BD7CC" w14:paraId="179A812D" w14:textId="77777777">
        <w:trPr>
          <w:trHeight w:val="37"/>
        </w:trPr>
        <w:tc>
          <w:tcPr>
            <w:tcW w:w="1095" w:type="dxa"/>
            <w:vAlign w:val="center"/>
          </w:tcPr>
          <w:p w:rsidR="00B0479E" w:rsidP="00DD3144" w:rsidRDefault="00B0479E" w14:paraId="0C7D83E2" w14:textId="0EF251C0">
            <w:r>
              <w:t>1.20.2</w:t>
            </w:r>
          </w:p>
        </w:tc>
        <w:tc>
          <w:tcPr>
            <w:tcW w:w="4631"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vAlign w:val="center"/>
          </w:tcPr>
          <w:p w:rsidR="00B0479E" w:rsidP="00DD3144" w:rsidRDefault="00B0479E" w14:paraId="463919AB" w14:textId="044762C9">
            <w:pPr>
              <w:rPr>
                <w:rFonts w:ascii="Calibri" w:hAnsi="Calibri" w:cs="Calibri"/>
              </w:rPr>
            </w:pPr>
          </w:p>
        </w:tc>
      </w:tr>
      <w:tr w:rsidR="00B0479E" w:rsidTr="526BD7CC" w14:paraId="09CA9119" w14:textId="77777777">
        <w:trPr>
          <w:trHeight w:val="37"/>
        </w:trPr>
        <w:tc>
          <w:tcPr>
            <w:tcW w:w="1095" w:type="dxa"/>
            <w:vAlign w:val="center"/>
          </w:tcPr>
          <w:p w:rsidR="00B0479E" w:rsidP="00DD3144" w:rsidRDefault="00B0479E" w14:paraId="1D5A5CD6" w14:textId="2E70A6E7">
            <w:r>
              <w:t>1.20.3</w:t>
            </w:r>
          </w:p>
        </w:tc>
        <w:tc>
          <w:tcPr>
            <w:tcW w:w="4631"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vAlign w:val="center"/>
          </w:tcPr>
          <w:p w:rsidR="00B0479E" w:rsidP="00DD3144" w:rsidRDefault="00B0479E" w14:paraId="2EA84E24" w14:textId="172BBEE7">
            <w:pPr>
              <w:rPr>
                <w:rFonts w:ascii="Calibri" w:hAnsi="Calibri" w:cs="Calibri"/>
              </w:rPr>
            </w:pPr>
          </w:p>
        </w:tc>
      </w:tr>
      <w:tr w:rsidR="00B0479E" w:rsidTr="526BD7CC" w14:paraId="64F6C1D9" w14:textId="77777777">
        <w:trPr>
          <w:trHeight w:val="37"/>
        </w:trPr>
        <w:tc>
          <w:tcPr>
            <w:tcW w:w="1095" w:type="dxa"/>
            <w:vAlign w:val="center"/>
          </w:tcPr>
          <w:p w:rsidR="00B0479E" w:rsidP="00DD3144" w:rsidRDefault="00B0479E" w14:paraId="3B2D33A4" w14:textId="21A559CB">
            <w:r>
              <w:t>1.20.4</w:t>
            </w:r>
          </w:p>
        </w:tc>
        <w:tc>
          <w:tcPr>
            <w:tcW w:w="4631"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vAlign w:val="center"/>
          </w:tcPr>
          <w:p w:rsidR="00B0479E" w:rsidP="00DD3144" w:rsidRDefault="00B0479E" w14:paraId="5022DFF6" w14:textId="52F4DF6A">
            <w:pPr>
              <w:rPr>
                <w:rFonts w:ascii="Calibri" w:hAnsi="Calibri" w:cs="Calibri"/>
              </w:rPr>
            </w:pPr>
          </w:p>
        </w:tc>
      </w:tr>
      <w:tr w:rsidR="00B0479E" w:rsidTr="526BD7CC" w14:paraId="568F3B51" w14:textId="77777777">
        <w:trPr>
          <w:trHeight w:val="37"/>
        </w:trPr>
        <w:tc>
          <w:tcPr>
            <w:tcW w:w="1095" w:type="dxa"/>
            <w:vAlign w:val="center"/>
          </w:tcPr>
          <w:p w:rsidR="00B0479E" w:rsidP="00DD3144" w:rsidRDefault="00B0479E" w14:paraId="697787BB" w14:textId="2141A193">
            <w:r>
              <w:t>1.20.5</w:t>
            </w:r>
          </w:p>
        </w:tc>
        <w:tc>
          <w:tcPr>
            <w:tcW w:w="4631"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vAlign w:val="center"/>
          </w:tcPr>
          <w:p w:rsidR="00B0479E" w:rsidP="00DD3144" w:rsidRDefault="00B0479E" w14:paraId="299F1256" w14:textId="02F02CD7">
            <w:pPr>
              <w:rPr>
                <w:rFonts w:ascii="Calibri" w:hAnsi="Calibri" w:cs="Calibri"/>
              </w:rPr>
            </w:pPr>
          </w:p>
        </w:tc>
      </w:tr>
      <w:tr w:rsidR="00B0479E" w:rsidTr="526BD7CC" w14:paraId="0303D72E" w14:textId="77777777">
        <w:trPr>
          <w:trHeight w:val="37"/>
        </w:trPr>
        <w:tc>
          <w:tcPr>
            <w:tcW w:w="1095" w:type="dxa"/>
            <w:vAlign w:val="center"/>
          </w:tcPr>
          <w:p w:rsidR="00B0479E" w:rsidP="00DD3144" w:rsidRDefault="00B0479E" w14:paraId="4FE3769B" w14:textId="66924614">
            <w:r>
              <w:t>1.20.6</w:t>
            </w:r>
          </w:p>
        </w:tc>
        <w:tc>
          <w:tcPr>
            <w:tcW w:w="4631"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4714" w:type="dxa"/>
            <w:gridSpan w:val="2"/>
            <w:vAlign w:val="center"/>
          </w:tcPr>
          <w:p w:rsidR="00B0479E" w:rsidP="00DD3144" w:rsidRDefault="00B0479E" w14:paraId="6449EC87" w14:textId="4A53910B">
            <w:pPr>
              <w:rPr>
                <w:rFonts w:ascii="Calibri" w:hAnsi="Calibri" w:cs="Calibri"/>
              </w:rPr>
            </w:pPr>
          </w:p>
        </w:tc>
      </w:tr>
      <w:tr w:rsidR="00B0479E" w:rsidTr="526BD7CC" w14:paraId="59781770" w14:textId="77777777">
        <w:trPr>
          <w:trHeight w:val="602"/>
        </w:trPr>
        <w:tc>
          <w:tcPr>
            <w:tcW w:w="1095" w:type="dxa"/>
            <w:vAlign w:val="center"/>
          </w:tcPr>
          <w:p w:rsidRPr="00920154" w:rsidR="00B0479E" w:rsidP="00DD3144" w:rsidRDefault="00B0479E" w14:paraId="08859E01" w14:textId="0350EE27">
            <w:pPr>
              <w:rPr>
                <w:b/>
                <w:bCs/>
              </w:rPr>
            </w:pPr>
            <w:r w:rsidRPr="00920154">
              <w:rPr>
                <w:b/>
                <w:bCs/>
              </w:rPr>
              <w:t>1.2</w:t>
            </w:r>
            <w:r>
              <w:rPr>
                <w:b/>
                <w:bCs/>
              </w:rPr>
              <w:t>1</w:t>
            </w:r>
          </w:p>
        </w:tc>
        <w:tc>
          <w:tcPr>
            <w:tcW w:w="9345"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526BD7CC" w14:paraId="56400E7D" w14:textId="77777777">
        <w:trPr>
          <w:trHeight w:val="1020"/>
        </w:trPr>
        <w:tc>
          <w:tcPr>
            <w:tcW w:w="1095" w:type="dxa"/>
            <w:vAlign w:val="center"/>
          </w:tcPr>
          <w:p w:rsidR="00B0479E" w:rsidP="00DD3144" w:rsidRDefault="00B0479E" w14:paraId="68A11B21" w14:textId="77777777"/>
        </w:tc>
        <w:tc>
          <w:tcPr>
            <w:tcW w:w="9345" w:type="dxa"/>
            <w:gridSpan w:val="5"/>
            <w:vAlign w:val="center"/>
          </w:tcPr>
          <w:p w:rsidR="00B0479E" w:rsidP="00DD3144" w:rsidRDefault="00B0479E" w14:paraId="079ABC8C" w14:textId="77777777">
            <w:pPr>
              <w:rPr>
                <w:rFonts w:ascii="Calibri" w:hAnsi="Calibri" w:cs="Calibri"/>
              </w:rPr>
            </w:pPr>
          </w:p>
        </w:tc>
      </w:tr>
      <w:tr w:rsidR="00B0479E" w:rsidTr="526BD7CC" w14:paraId="76C21563" w14:textId="77777777">
        <w:trPr>
          <w:trHeight w:val="37"/>
        </w:trPr>
        <w:tc>
          <w:tcPr>
            <w:tcW w:w="1095" w:type="dxa"/>
            <w:vAlign w:val="center"/>
          </w:tcPr>
          <w:p w:rsidRPr="00920154" w:rsidR="00B0479E" w:rsidP="00DD3144" w:rsidRDefault="00B0479E" w14:paraId="00B2F082" w14:textId="7ADD724D">
            <w:pPr>
              <w:rPr>
                <w:b/>
                <w:bCs/>
              </w:rPr>
            </w:pPr>
            <w:r w:rsidRPr="00920154">
              <w:rPr>
                <w:b/>
                <w:bCs/>
              </w:rPr>
              <w:t>1.2</w:t>
            </w:r>
            <w:r>
              <w:rPr>
                <w:b/>
                <w:bCs/>
              </w:rPr>
              <w:t>2</w:t>
            </w:r>
          </w:p>
        </w:tc>
        <w:tc>
          <w:tcPr>
            <w:tcW w:w="9345"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526BD7CC" w14:paraId="78C596CB" w14:textId="77777777">
        <w:trPr>
          <w:trHeight w:val="75"/>
        </w:trPr>
        <w:tc>
          <w:tcPr>
            <w:tcW w:w="1095" w:type="dxa"/>
            <w:vAlign w:val="center"/>
          </w:tcPr>
          <w:p w:rsidR="00B0479E" w:rsidP="00DD3144" w:rsidRDefault="00B0479E" w14:paraId="18272361" w14:textId="44F608AE">
            <w:r>
              <w:t>1.22.1</w:t>
            </w:r>
          </w:p>
        </w:tc>
        <w:tc>
          <w:tcPr>
            <w:tcW w:w="4631"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4714" w:type="dxa"/>
            <w:gridSpan w:val="2"/>
            <w:vAlign w:val="center"/>
          </w:tcPr>
          <w:p w:rsidR="00B0479E" w:rsidP="00DD3144" w:rsidRDefault="00B0479E" w14:paraId="3084FC08" w14:textId="78C30225">
            <w:pPr>
              <w:rPr>
                <w:rFonts w:ascii="Calibri" w:hAnsi="Calibri" w:cs="Calibri"/>
              </w:rPr>
            </w:pPr>
          </w:p>
        </w:tc>
      </w:tr>
      <w:tr w:rsidR="00B0479E" w:rsidTr="526BD7CC" w14:paraId="63E6F324" w14:textId="77777777">
        <w:trPr>
          <w:trHeight w:val="74"/>
        </w:trPr>
        <w:tc>
          <w:tcPr>
            <w:tcW w:w="1095" w:type="dxa"/>
            <w:vAlign w:val="center"/>
          </w:tcPr>
          <w:p w:rsidR="00B0479E" w:rsidP="00DD3144" w:rsidRDefault="00B0479E" w14:paraId="23268D50" w14:textId="2492C1BD">
            <w:r>
              <w:t>1.22.2</w:t>
            </w:r>
          </w:p>
        </w:tc>
        <w:tc>
          <w:tcPr>
            <w:tcW w:w="4631"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4714" w:type="dxa"/>
            <w:gridSpan w:val="2"/>
            <w:vAlign w:val="center"/>
          </w:tcPr>
          <w:p w:rsidR="00B0479E" w:rsidP="00DD3144" w:rsidRDefault="00B0479E" w14:paraId="19080650" w14:textId="66C3989F">
            <w:pPr>
              <w:rPr>
                <w:rFonts w:ascii="Calibri" w:hAnsi="Calibri" w:cs="Calibri"/>
              </w:rPr>
            </w:pPr>
          </w:p>
        </w:tc>
      </w:tr>
      <w:tr w:rsidR="00B0479E" w:rsidTr="526BD7CC" w14:paraId="16438C0F" w14:textId="77777777">
        <w:trPr>
          <w:trHeight w:val="74"/>
        </w:trPr>
        <w:tc>
          <w:tcPr>
            <w:tcW w:w="1095" w:type="dxa"/>
            <w:vAlign w:val="center"/>
          </w:tcPr>
          <w:p w:rsidR="00B0479E" w:rsidP="00DD3144" w:rsidRDefault="00B0479E" w14:paraId="2E0AA23E" w14:textId="1D297814">
            <w:r>
              <w:t>1.22.3</w:t>
            </w:r>
          </w:p>
        </w:tc>
        <w:tc>
          <w:tcPr>
            <w:tcW w:w="4631"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4714" w:type="dxa"/>
            <w:gridSpan w:val="2"/>
            <w:vAlign w:val="center"/>
          </w:tcPr>
          <w:p w:rsidR="00B0479E" w:rsidP="00DD3144" w:rsidRDefault="00B0479E" w14:paraId="68FEE928" w14:textId="1AA6D0D6">
            <w:pPr>
              <w:rPr>
                <w:rFonts w:ascii="Calibri" w:hAnsi="Calibri" w:cs="Calibri"/>
              </w:rPr>
            </w:pPr>
          </w:p>
        </w:tc>
      </w:tr>
      <w:tr w:rsidR="00B0479E" w:rsidTr="526BD7CC" w14:paraId="172354C0" w14:textId="77777777">
        <w:trPr>
          <w:trHeight w:val="74"/>
        </w:trPr>
        <w:tc>
          <w:tcPr>
            <w:tcW w:w="1095" w:type="dxa"/>
            <w:vAlign w:val="center"/>
          </w:tcPr>
          <w:p w:rsidRPr="00920154" w:rsidR="00B0479E" w:rsidP="00DD3144" w:rsidRDefault="00B0479E" w14:paraId="2BE46BC4" w14:textId="000FD978">
            <w:pPr>
              <w:rPr>
                <w:b/>
                <w:bCs/>
              </w:rPr>
            </w:pPr>
            <w:r w:rsidRPr="00920154">
              <w:rPr>
                <w:b/>
                <w:bCs/>
              </w:rPr>
              <w:t>1.2</w:t>
            </w:r>
            <w:r>
              <w:rPr>
                <w:b/>
                <w:bCs/>
              </w:rPr>
              <w:t>3</w:t>
            </w:r>
          </w:p>
        </w:tc>
        <w:tc>
          <w:tcPr>
            <w:tcW w:w="9345"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526BD7CC" w14:paraId="7010E3FF" w14:textId="77777777">
        <w:trPr>
          <w:trHeight w:val="75"/>
        </w:trPr>
        <w:tc>
          <w:tcPr>
            <w:tcW w:w="1095" w:type="dxa"/>
            <w:vAlign w:val="center"/>
          </w:tcPr>
          <w:p w:rsidR="00B0479E" w:rsidP="00DD3144" w:rsidRDefault="00B0479E" w14:paraId="3A5DA6D5" w14:textId="2D9A1A97">
            <w:r>
              <w:t>1.23.1</w:t>
            </w:r>
          </w:p>
        </w:tc>
        <w:tc>
          <w:tcPr>
            <w:tcW w:w="4631"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4714" w:type="dxa"/>
            <w:gridSpan w:val="2"/>
            <w:vAlign w:val="center"/>
          </w:tcPr>
          <w:p w:rsidR="00B0479E" w:rsidP="00DD3144" w:rsidRDefault="00B0479E" w14:paraId="35D60F2C" w14:textId="523D6D90">
            <w:pPr>
              <w:rPr>
                <w:rFonts w:ascii="Calibri" w:hAnsi="Calibri" w:cs="Calibri"/>
              </w:rPr>
            </w:pPr>
          </w:p>
        </w:tc>
      </w:tr>
      <w:tr w:rsidR="00B0479E" w:rsidTr="526BD7CC" w14:paraId="3023817E" w14:textId="77777777">
        <w:trPr>
          <w:trHeight w:val="74"/>
        </w:trPr>
        <w:tc>
          <w:tcPr>
            <w:tcW w:w="1095" w:type="dxa"/>
            <w:vAlign w:val="center"/>
          </w:tcPr>
          <w:p w:rsidR="00B0479E" w:rsidP="00DD3144" w:rsidRDefault="00B0479E" w14:paraId="7343A6F7" w14:textId="094211A3">
            <w:r>
              <w:t>1.23.2</w:t>
            </w:r>
          </w:p>
        </w:tc>
        <w:tc>
          <w:tcPr>
            <w:tcW w:w="4631"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4714" w:type="dxa"/>
            <w:gridSpan w:val="2"/>
            <w:vAlign w:val="center"/>
          </w:tcPr>
          <w:p w:rsidR="00B0479E" w:rsidP="00DD3144" w:rsidRDefault="00B0479E" w14:paraId="05693504" w14:textId="00CBC1EA">
            <w:pPr>
              <w:rPr>
                <w:rFonts w:ascii="Calibri" w:hAnsi="Calibri" w:cs="Calibri"/>
              </w:rPr>
            </w:pPr>
          </w:p>
        </w:tc>
      </w:tr>
      <w:tr w:rsidR="00B0479E" w:rsidTr="526BD7CC" w14:paraId="0D6EEF98" w14:textId="77777777">
        <w:trPr>
          <w:trHeight w:val="74"/>
        </w:trPr>
        <w:tc>
          <w:tcPr>
            <w:tcW w:w="1095" w:type="dxa"/>
            <w:vAlign w:val="center"/>
          </w:tcPr>
          <w:p w:rsidR="00B0479E" w:rsidP="00DD3144" w:rsidRDefault="00B0479E" w14:paraId="5D2B8A99" w14:textId="72E29506">
            <w:r>
              <w:t>1.23.3</w:t>
            </w:r>
          </w:p>
        </w:tc>
        <w:tc>
          <w:tcPr>
            <w:tcW w:w="4631"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4714" w:type="dxa"/>
            <w:gridSpan w:val="2"/>
            <w:vAlign w:val="center"/>
          </w:tcPr>
          <w:p w:rsidR="00B0479E" w:rsidP="00DD3144" w:rsidRDefault="00B0479E" w14:paraId="6A7108E3" w14:textId="4C5CA8EF">
            <w:pPr>
              <w:rPr>
                <w:rFonts w:ascii="Calibri" w:hAnsi="Calibri" w:cs="Calibri"/>
              </w:rPr>
            </w:pPr>
          </w:p>
        </w:tc>
      </w:tr>
      <w:tr w:rsidR="00B0479E" w:rsidTr="526BD7CC" w14:paraId="5FC9A4BD" w14:textId="77777777">
        <w:trPr>
          <w:trHeight w:val="74"/>
        </w:trPr>
        <w:tc>
          <w:tcPr>
            <w:tcW w:w="1095" w:type="dxa"/>
            <w:vAlign w:val="center"/>
          </w:tcPr>
          <w:p w:rsidRPr="00FF7131" w:rsidR="00B0479E" w:rsidP="00DD3144" w:rsidRDefault="00B0479E" w14:paraId="19078010" w14:textId="51CFBBE6">
            <w:pPr>
              <w:rPr>
                <w:b/>
                <w:bCs/>
              </w:rPr>
            </w:pPr>
            <w:r w:rsidRPr="00FF7131">
              <w:rPr>
                <w:b/>
                <w:bCs/>
              </w:rPr>
              <w:t>1.2</w:t>
            </w:r>
            <w:r>
              <w:rPr>
                <w:b/>
                <w:bCs/>
              </w:rPr>
              <w:t>4</w:t>
            </w:r>
          </w:p>
        </w:tc>
        <w:tc>
          <w:tcPr>
            <w:tcW w:w="9345"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526BD7CC" w14:paraId="34CF9907" w14:textId="77777777">
        <w:trPr>
          <w:trHeight w:val="1020"/>
        </w:trPr>
        <w:tc>
          <w:tcPr>
            <w:tcW w:w="1095" w:type="dxa"/>
            <w:vAlign w:val="center"/>
          </w:tcPr>
          <w:p w:rsidR="00B0479E" w:rsidP="00DD3144" w:rsidRDefault="00B0479E" w14:paraId="4744EA14" w14:textId="77777777"/>
        </w:tc>
        <w:tc>
          <w:tcPr>
            <w:tcW w:w="9345" w:type="dxa"/>
            <w:gridSpan w:val="5"/>
            <w:vAlign w:val="center"/>
          </w:tcPr>
          <w:p w:rsidR="00B0479E" w:rsidP="00DD3144" w:rsidRDefault="00B0479E" w14:paraId="39D4D3D6" w14:textId="77777777">
            <w:pPr>
              <w:rPr>
                <w:rFonts w:ascii="Calibri" w:hAnsi="Calibri" w:cs="Calibri"/>
              </w:rPr>
            </w:pPr>
          </w:p>
        </w:tc>
      </w:tr>
      <w:tr w:rsidR="00B0479E" w:rsidTr="526BD7CC"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526BD7CC" w14:paraId="64D5E591" w14:textId="77777777">
        <w:trPr>
          <w:trHeight w:val="58"/>
        </w:trPr>
        <w:tc>
          <w:tcPr>
            <w:tcW w:w="1095" w:type="dxa"/>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345"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526BD7CC" w14:paraId="28FE5A95" w14:textId="77777777">
        <w:trPr>
          <w:trHeight w:val="62"/>
        </w:trPr>
        <w:tc>
          <w:tcPr>
            <w:tcW w:w="1095" w:type="dxa"/>
            <w:vAlign w:val="center"/>
          </w:tcPr>
          <w:p w:rsidRPr="00FF7131" w:rsidR="00B0479E" w:rsidP="00DD3144" w:rsidRDefault="00B0479E" w14:paraId="00C2360A" w14:textId="754DCE3A">
            <w:pPr>
              <w:spacing w:line="276" w:lineRule="auto"/>
              <w:rPr>
                <w:rFonts w:ascii="Calibri" w:hAnsi="Calibri" w:cs="Calibri"/>
                <w:b/>
                <w:bCs/>
              </w:rPr>
            </w:pPr>
          </w:p>
        </w:tc>
        <w:tc>
          <w:tcPr>
            <w:tcW w:w="324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391"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526BD7CC" w14:paraId="4C0E1BC8" w14:textId="77777777">
        <w:trPr>
          <w:trHeight w:val="60"/>
        </w:trPr>
        <w:tc>
          <w:tcPr>
            <w:tcW w:w="1095"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324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rsidR="00B0479E" w:rsidP="00DD3144" w:rsidRDefault="00B0479E" w14:paraId="511A7A52" w14:textId="77777777">
            <w:pPr>
              <w:spacing w:line="276" w:lineRule="auto"/>
              <w:rPr>
                <w:rFonts w:ascii="Calibri" w:hAnsi="Calibri" w:cs="Calibri"/>
              </w:rPr>
            </w:pPr>
          </w:p>
        </w:tc>
        <w:tc>
          <w:tcPr>
            <w:tcW w:w="1391" w:type="dxa"/>
            <w:vAlign w:val="center"/>
          </w:tcPr>
          <w:p w:rsidR="00B0479E" w:rsidP="00DD3144" w:rsidRDefault="00B0479E" w14:paraId="7FD38B81" w14:textId="77777777">
            <w:pPr>
              <w:spacing w:line="276" w:lineRule="auto"/>
              <w:rPr>
                <w:rFonts w:ascii="Calibri" w:hAnsi="Calibri" w:cs="Calibri"/>
              </w:rPr>
            </w:pPr>
          </w:p>
        </w:tc>
        <w:tc>
          <w:tcPr>
            <w:tcW w:w="3323" w:type="dxa"/>
            <w:vAlign w:val="center"/>
          </w:tcPr>
          <w:p w:rsidR="00B0479E" w:rsidP="00DD3144" w:rsidRDefault="00B0479E" w14:paraId="495E91D9" w14:textId="3F35C1D8">
            <w:pPr>
              <w:spacing w:line="276" w:lineRule="auto"/>
              <w:rPr>
                <w:rFonts w:ascii="Calibri" w:hAnsi="Calibri" w:cs="Calibri"/>
              </w:rPr>
            </w:pPr>
          </w:p>
        </w:tc>
      </w:tr>
      <w:tr w:rsidR="00B0479E" w:rsidTr="526BD7CC" w14:paraId="19F0A16A" w14:textId="77777777">
        <w:trPr>
          <w:trHeight w:val="60"/>
        </w:trPr>
        <w:tc>
          <w:tcPr>
            <w:tcW w:w="1095"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324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rsidR="00B0479E" w:rsidP="00DD3144" w:rsidRDefault="00B0479E" w14:paraId="7DBDE4F3" w14:textId="77777777">
            <w:pPr>
              <w:spacing w:line="276" w:lineRule="auto"/>
              <w:rPr>
                <w:rFonts w:ascii="Calibri" w:hAnsi="Calibri" w:cs="Calibri"/>
              </w:rPr>
            </w:pPr>
          </w:p>
        </w:tc>
        <w:tc>
          <w:tcPr>
            <w:tcW w:w="1391" w:type="dxa"/>
            <w:vAlign w:val="center"/>
          </w:tcPr>
          <w:p w:rsidR="00B0479E" w:rsidP="00DD3144" w:rsidRDefault="00B0479E" w14:paraId="79052FDE" w14:textId="77777777">
            <w:pPr>
              <w:spacing w:line="276" w:lineRule="auto"/>
              <w:rPr>
                <w:rFonts w:ascii="Calibri" w:hAnsi="Calibri" w:cs="Calibri"/>
              </w:rPr>
            </w:pPr>
          </w:p>
        </w:tc>
        <w:tc>
          <w:tcPr>
            <w:tcW w:w="3323" w:type="dxa"/>
            <w:vAlign w:val="center"/>
          </w:tcPr>
          <w:p w:rsidR="00B0479E" w:rsidP="00DD3144" w:rsidRDefault="00B0479E" w14:paraId="544C9B5A" w14:textId="56D79EE1">
            <w:pPr>
              <w:spacing w:line="276" w:lineRule="auto"/>
              <w:rPr>
                <w:rFonts w:ascii="Calibri" w:hAnsi="Calibri" w:cs="Calibri"/>
              </w:rPr>
            </w:pPr>
          </w:p>
        </w:tc>
      </w:tr>
      <w:tr w:rsidR="00B0479E" w:rsidTr="526BD7CC" w14:paraId="5B12EA74" w14:textId="77777777">
        <w:trPr>
          <w:trHeight w:val="60"/>
        </w:trPr>
        <w:tc>
          <w:tcPr>
            <w:tcW w:w="1095"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324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rsidR="00B0479E" w:rsidP="00DD3144" w:rsidRDefault="00B0479E" w14:paraId="42FBDA28" w14:textId="77777777">
            <w:pPr>
              <w:spacing w:line="276" w:lineRule="auto"/>
              <w:rPr>
                <w:rFonts w:ascii="Calibri" w:hAnsi="Calibri" w:cs="Calibri"/>
              </w:rPr>
            </w:pPr>
          </w:p>
        </w:tc>
        <w:tc>
          <w:tcPr>
            <w:tcW w:w="1391" w:type="dxa"/>
            <w:vAlign w:val="center"/>
          </w:tcPr>
          <w:p w:rsidR="00B0479E" w:rsidP="00DD3144" w:rsidRDefault="00B0479E" w14:paraId="52ED1BE7" w14:textId="77777777">
            <w:pPr>
              <w:spacing w:line="276" w:lineRule="auto"/>
              <w:rPr>
                <w:rFonts w:ascii="Calibri" w:hAnsi="Calibri" w:cs="Calibri"/>
              </w:rPr>
            </w:pPr>
          </w:p>
        </w:tc>
        <w:tc>
          <w:tcPr>
            <w:tcW w:w="3323" w:type="dxa"/>
            <w:vAlign w:val="center"/>
          </w:tcPr>
          <w:p w:rsidR="00B0479E" w:rsidP="00DD3144" w:rsidRDefault="00B0479E" w14:paraId="3F6D318E" w14:textId="3371E4EB">
            <w:pPr>
              <w:spacing w:line="276" w:lineRule="auto"/>
              <w:rPr>
                <w:rFonts w:ascii="Calibri" w:hAnsi="Calibri" w:cs="Calibri"/>
              </w:rPr>
            </w:pPr>
          </w:p>
        </w:tc>
      </w:tr>
      <w:tr w:rsidR="00B0479E" w:rsidTr="526BD7CC" w14:paraId="1A902F90" w14:textId="77777777">
        <w:trPr>
          <w:trHeight w:val="74"/>
        </w:trPr>
        <w:tc>
          <w:tcPr>
            <w:tcW w:w="1095" w:type="dxa"/>
            <w:vAlign w:val="center"/>
          </w:tcPr>
          <w:p w:rsidRPr="00480247" w:rsidR="00B0479E" w:rsidP="00DD3144" w:rsidRDefault="00B0479E" w14:paraId="038A1781" w14:textId="726AF914">
            <w:pPr>
              <w:rPr>
                <w:b/>
                <w:bCs/>
              </w:rPr>
            </w:pPr>
            <w:r>
              <w:rPr>
                <w:b/>
                <w:bCs/>
              </w:rPr>
              <w:t>1.26</w:t>
            </w:r>
          </w:p>
        </w:tc>
        <w:tc>
          <w:tcPr>
            <w:tcW w:w="9345"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526BD7CC" w14:paraId="020E2EFD" w14:textId="77777777">
        <w:trPr>
          <w:trHeight w:val="1020"/>
        </w:trPr>
        <w:tc>
          <w:tcPr>
            <w:tcW w:w="1095" w:type="dxa"/>
            <w:vAlign w:val="center"/>
          </w:tcPr>
          <w:p w:rsidR="00B0479E" w:rsidP="00DD3144" w:rsidRDefault="00B0479E" w14:paraId="64231479" w14:textId="77777777"/>
        </w:tc>
        <w:tc>
          <w:tcPr>
            <w:tcW w:w="9345" w:type="dxa"/>
            <w:gridSpan w:val="5"/>
            <w:vAlign w:val="center"/>
          </w:tcPr>
          <w:p w:rsidR="00B0479E" w:rsidP="00DD3144" w:rsidRDefault="00B0479E" w14:paraId="30D54D96" w14:textId="77777777"/>
        </w:tc>
      </w:tr>
      <w:tr w:rsidR="00B0479E" w:rsidTr="526BD7CC" w14:paraId="32782E8C" w14:textId="77777777">
        <w:trPr>
          <w:trHeight w:val="74"/>
        </w:trPr>
        <w:tc>
          <w:tcPr>
            <w:tcW w:w="1095" w:type="dxa"/>
            <w:vAlign w:val="center"/>
          </w:tcPr>
          <w:p w:rsidRPr="004D6484" w:rsidR="00B0479E" w:rsidP="00DD3144" w:rsidRDefault="00B0479E" w14:paraId="33BE4087" w14:textId="095E2E58">
            <w:pPr>
              <w:rPr>
                <w:b/>
                <w:bCs/>
              </w:rPr>
            </w:pPr>
            <w:r>
              <w:rPr>
                <w:b/>
                <w:bCs/>
              </w:rPr>
              <w:t>1.27</w:t>
            </w:r>
          </w:p>
        </w:tc>
        <w:tc>
          <w:tcPr>
            <w:tcW w:w="9345"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526BD7CC" w14:paraId="6A351619" w14:textId="77777777">
        <w:trPr>
          <w:trHeight w:val="1020"/>
        </w:trPr>
        <w:tc>
          <w:tcPr>
            <w:tcW w:w="1095" w:type="dxa"/>
            <w:vAlign w:val="center"/>
          </w:tcPr>
          <w:p w:rsidR="00B0479E" w:rsidP="00DD3144" w:rsidRDefault="00B0479E" w14:paraId="6414239C" w14:textId="77777777"/>
        </w:tc>
        <w:tc>
          <w:tcPr>
            <w:tcW w:w="9345" w:type="dxa"/>
            <w:gridSpan w:val="5"/>
            <w:vAlign w:val="center"/>
          </w:tcPr>
          <w:p w:rsidR="00B0479E" w:rsidP="00DD3144" w:rsidRDefault="00B0479E" w14:paraId="73A709EF" w14:textId="77777777"/>
        </w:tc>
      </w:tr>
      <w:tr w:rsidR="00EC42A1" w:rsidTr="526BD7CC"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526BD7CC" w14:paraId="21FB6C32" w14:textId="77777777">
        <w:trPr>
          <w:trHeight w:val="74"/>
        </w:trPr>
        <w:tc>
          <w:tcPr>
            <w:tcW w:w="1095" w:type="dxa"/>
            <w:vAlign w:val="center"/>
          </w:tcPr>
          <w:p w:rsidRPr="00BA72DC" w:rsidR="00B0479E" w:rsidP="00DD3144" w:rsidRDefault="00B0479E" w14:paraId="4FE995F2" w14:textId="6035E0FF">
            <w:pPr>
              <w:rPr>
                <w:b/>
                <w:bCs/>
              </w:rPr>
            </w:pPr>
            <w:r w:rsidRPr="00BA72DC">
              <w:rPr>
                <w:b/>
                <w:bCs/>
              </w:rPr>
              <w:t>1.2</w:t>
            </w:r>
            <w:r>
              <w:rPr>
                <w:b/>
                <w:bCs/>
              </w:rPr>
              <w:t>8</w:t>
            </w:r>
          </w:p>
        </w:tc>
        <w:tc>
          <w:tcPr>
            <w:tcW w:w="9345"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526BD7CC" w14:paraId="306F46AE" w14:textId="77777777">
        <w:trPr>
          <w:trHeight w:val="25"/>
        </w:trPr>
        <w:tc>
          <w:tcPr>
            <w:tcW w:w="1095" w:type="dxa"/>
            <w:vAlign w:val="center"/>
          </w:tcPr>
          <w:p w:rsidR="00B0479E" w:rsidP="00DD3144" w:rsidRDefault="00B0479E" w14:paraId="77D8CAC7" w14:textId="77777777"/>
        </w:tc>
        <w:tc>
          <w:tcPr>
            <w:tcW w:w="3240" w:type="dxa"/>
            <w:shd w:val="clear" w:color="auto" w:fill="E2EFD9" w:themeFill="accent6" w:themeFillTint="33"/>
            <w:vAlign w:val="center"/>
          </w:tcPr>
          <w:p w:rsidR="00B0479E" w:rsidP="00DD3144" w:rsidRDefault="00B0479E" w14:paraId="7082B96C" w14:textId="77777777"/>
        </w:tc>
        <w:tc>
          <w:tcPr>
            <w:tcW w:w="1391"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391"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3323"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526BD7CC" w14:paraId="0CEDA1E6" w14:textId="77777777">
        <w:trPr>
          <w:trHeight w:val="21"/>
        </w:trPr>
        <w:tc>
          <w:tcPr>
            <w:tcW w:w="1095" w:type="dxa"/>
            <w:vAlign w:val="center"/>
          </w:tcPr>
          <w:p w:rsidR="00B0479E" w:rsidP="00DD3144" w:rsidRDefault="00B0479E" w14:paraId="025B01F3" w14:textId="02781E33">
            <w:r>
              <w:t>1.28.1</w:t>
            </w:r>
          </w:p>
        </w:tc>
        <w:tc>
          <w:tcPr>
            <w:tcW w:w="324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vAlign w:val="center"/>
          </w:tcPr>
          <w:p w:rsidR="00B0479E" w:rsidP="00DD3144" w:rsidRDefault="00B0479E" w14:paraId="7E7FA944" w14:textId="77777777"/>
        </w:tc>
        <w:tc>
          <w:tcPr>
            <w:tcW w:w="1391" w:type="dxa"/>
            <w:vAlign w:val="center"/>
          </w:tcPr>
          <w:p w:rsidR="00B0479E" w:rsidP="00DD3144" w:rsidRDefault="00B0479E" w14:paraId="028D81AE" w14:textId="77777777"/>
        </w:tc>
        <w:tc>
          <w:tcPr>
            <w:tcW w:w="3323" w:type="dxa"/>
            <w:vAlign w:val="center"/>
          </w:tcPr>
          <w:p w:rsidR="00B0479E" w:rsidP="00DD3144" w:rsidRDefault="00B0479E" w14:paraId="78667043" w14:textId="6796FB9F"/>
        </w:tc>
      </w:tr>
      <w:tr w:rsidR="00B0479E" w:rsidTr="526BD7CC" w14:paraId="2836F826" w14:textId="77777777">
        <w:trPr>
          <w:trHeight w:val="21"/>
        </w:trPr>
        <w:tc>
          <w:tcPr>
            <w:tcW w:w="1095" w:type="dxa"/>
            <w:vAlign w:val="center"/>
          </w:tcPr>
          <w:p w:rsidR="00B0479E" w:rsidP="00DD3144" w:rsidRDefault="00B0479E" w14:paraId="136899A6" w14:textId="11BC851E">
            <w:r>
              <w:t>1.28.2</w:t>
            </w:r>
          </w:p>
        </w:tc>
        <w:tc>
          <w:tcPr>
            <w:tcW w:w="324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vAlign w:val="center"/>
          </w:tcPr>
          <w:p w:rsidR="00B0479E" w:rsidP="00DD3144" w:rsidRDefault="00B0479E" w14:paraId="58FF7AF7" w14:textId="77777777"/>
        </w:tc>
        <w:tc>
          <w:tcPr>
            <w:tcW w:w="1391" w:type="dxa"/>
            <w:vAlign w:val="center"/>
          </w:tcPr>
          <w:p w:rsidR="00B0479E" w:rsidP="00DD3144" w:rsidRDefault="00B0479E" w14:paraId="5C1D356A" w14:textId="77777777"/>
        </w:tc>
        <w:tc>
          <w:tcPr>
            <w:tcW w:w="3323" w:type="dxa"/>
            <w:vAlign w:val="center"/>
          </w:tcPr>
          <w:p w:rsidR="00B0479E" w:rsidP="00DD3144" w:rsidRDefault="00B0479E" w14:paraId="2EDB2569" w14:textId="54B97D7C"/>
        </w:tc>
      </w:tr>
      <w:tr w:rsidR="00B0479E" w:rsidTr="526BD7CC" w14:paraId="21633660" w14:textId="77777777">
        <w:trPr>
          <w:trHeight w:val="21"/>
        </w:trPr>
        <w:tc>
          <w:tcPr>
            <w:tcW w:w="1095" w:type="dxa"/>
            <w:vAlign w:val="center"/>
          </w:tcPr>
          <w:p w:rsidR="00B0479E" w:rsidP="00DD3144" w:rsidRDefault="00B0479E" w14:paraId="5FDA9CD3" w14:textId="7A115F9D">
            <w:r>
              <w:t>1.28.3</w:t>
            </w:r>
          </w:p>
        </w:tc>
        <w:tc>
          <w:tcPr>
            <w:tcW w:w="3240" w:type="dxa"/>
            <w:shd w:val="clear" w:color="auto" w:fill="DEEAF6" w:themeFill="accent5" w:themeFillTint="33"/>
            <w:vAlign w:val="center"/>
          </w:tcPr>
          <w:p w:rsidR="00B0479E" w:rsidP="00DD3144" w:rsidRDefault="00B0479E" w14:paraId="43522D07" w14:textId="3B9DE319">
            <w:r>
              <w:t>A net zero target</w:t>
            </w:r>
          </w:p>
        </w:tc>
        <w:tc>
          <w:tcPr>
            <w:tcW w:w="1391" w:type="dxa"/>
            <w:gridSpan w:val="2"/>
            <w:vAlign w:val="center"/>
          </w:tcPr>
          <w:p w:rsidR="00B0479E" w:rsidP="00DD3144" w:rsidRDefault="00B0479E" w14:paraId="42963139" w14:textId="77777777"/>
        </w:tc>
        <w:tc>
          <w:tcPr>
            <w:tcW w:w="1391" w:type="dxa"/>
            <w:vAlign w:val="center"/>
          </w:tcPr>
          <w:p w:rsidR="00B0479E" w:rsidP="00DD3144" w:rsidRDefault="00B0479E" w14:paraId="16EB1CB8" w14:textId="77777777"/>
        </w:tc>
        <w:tc>
          <w:tcPr>
            <w:tcW w:w="3323" w:type="dxa"/>
            <w:vAlign w:val="center"/>
          </w:tcPr>
          <w:p w:rsidR="00B0479E" w:rsidP="00DD3144" w:rsidRDefault="00B0479E" w14:paraId="60BF2E61" w14:textId="133DC243"/>
        </w:tc>
      </w:tr>
      <w:tr w:rsidR="00B0479E" w:rsidTr="526BD7CC" w14:paraId="0DBED847" w14:textId="77777777">
        <w:trPr>
          <w:trHeight w:val="21"/>
        </w:trPr>
        <w:tc>
          <w:tcPr>
            <w:tcW w:w="1095" w:type="dxa"/>
            <w:vAlign w:val="center"/>
          </w:tcPr>
          <w:p w:rsidR="00B0479E" w:rsidP="00DD3144" w:rsidRDefault="00B0479E" w14:paraId="7629D35E" w14:textId="075CFBAD">
            <w:r>
              <w:t>1.28.4</w:t>
            </w:r>
          </w:p>
        </w:tc>
        <w:tc>
          <w:tcPr>
            <w:tcW w:w="3240" w:type="dxa"/>
            <w:shd w:val="clear" w:color="auto" w:fill="DEEAF6" w:themeFill="accent5" w:themeFillTint="33"/>
            <w:vAlign w:val="center"/>
          </w:tcPr>
          <w:p w:rsidR="00B0479E" w:rsidP="00DD3144" w:rsidRDefault="00B0479E" w14:paraId="42EA1B71" w14:textId="7DCC7A4C">
            <w:r>
              <w:t>Targets covering non-carbon GHG emissions</w:t>
            </w:r>
          </w:p>
        </w:tc>
        <w:tc>
          <w:tcPr>
            <w:tcW w:w="1391" w:type="dxa"/>
            <w:gridSpan w:val="2"/>
            <w:vAlign w:val="center"/>
          </w:tcPr>
          <w:p w:rsidR="00B0479E" w:rsidP="00DD3144" w:rsidRDefault="00B0479E" w14:paraId="2A2BA767" w14:textId="77777777"/>
        </w:tc>
        <w:tc>
          <w:tcPr>
            <w:tcW w:w="1391" w:type="dxa"/>
            <w:vAlign w:val="center"/>
          </w:tcPr>
          <w:p w:rsidR="00B0479E" w:rsidP="00DD3144" w:rsidRDefault="00B0479E" w14:paraId="67C1DCBA" w14:textId="77777777"/>
        </w:tc>
        <w:tc>
          <w:tcPr>
            <w:tcW w:w="3323" w:type="dxa"/>
            <w:vAlign w:val="center"/>
          </w:tcPr>
          <w:p w:rsidR="00B0479E" w:rsidP="00DD3144" w:rsidRDefault="00B0479E" w14:paraId="3D9EBCD4" w14:textId="26812160"/>
        </w:tc>
      </w:tr>
      <w:tr w:rsidR="00B0479E" w:rsidTr="526BD7CC" w14:paraId="66F637AA" w14:textId="77777777">
        <w:trPr>
          <w:trHeight w:val="21"/>
        </w:trPr>
        <w:tc>
          <w:tcPr>
            <w:tcW w:w="1095" w:type="dxa"/>
            <w:vAlign w:val="center"/>
          </w:tcPr>
          <w:p w:rsidR="00B0479E" w:rsidP="00DD3144" w:rsidRDefault="00B0479E" w14:paraId="6D7BC54D" w14:textId="01650FAA">
            <w:r>
              <w:t>1.28.5</w:t>
            </w:r>
          </w:p>
        </w:tc>
        <w:tc>
          <w:tcPr>
            <w:tcW w:w="324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vAlign w:val="center"/>
          </w:tcPr>
          <w:p w:rsidR="00B0479E" w:rsidP="00DD3144" w:rsidRDefault="00B0479E" w14:paraId="7E400B08" w14:textId="77777777"/>
        </w:tc>
        <w:tc>
          <w:tcPr>
            <w:tcW w:w="1391" w:type="dxa"/>
            <w:vAlign w:val="center"/>
          </w:tcPr>
          <w:p w:rsidR="00B0479E" w:rsidP="00DD3144" w:rsidRDefault="00B0479E" w14:paraId="79F426CB" w14:textId="77777777"/>
        </w:tc>
        <w:tc>
          <w:tcPr>
            <w:tcW w:w="3323" w:type="dxa"/>
            <w:vAlign w:val="center"/>
          </w:tcPr>
          <w:p w:rsidR="00B0479E" w:rsidP="00DD3144" w:rsidRDefault="00B0479E" w14:paraId="404D0CF0" w14:textId="43D4A33A"/>
        </w:tc>
      </w:tr>
      <w:tr w:rsidR="00B0479E" w:rsidTr="526BD7CC" w14:paraId="71431187" w14:textId="77777777">
        <w:trPr>
          <w:trHeight w:val="21"/>
        </w:trPr>
        <w:tc>
          <w:tcPr>
            <w:tcW w:w="1095" w:type="dxa"/>
            <w:vAlign w:val="center"/>
          </w:tcPr>
          <w:p w:rsidR="00B0479E" w:rsidP="00DD3144" w:rsidRDefault="00B0479E" w14:paraId="0EC264DB" w14:textId="0BEF92CE">
            <w:r>
              <w:t>1.28.6</w:t>
            </w:r>
          </w:p>
        </w:tc>
        <w:tc>
          <w:tcPr>
            <w:tcW w:w="324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391" w:type="dxa"/>
            <w:gridSpan w:val="2"/>
            <w:vAlign w:val="center"/>
          </w:tcPr>
          <w:p w:rsidR="00B0479E" w:rsidP="00DD3144" w:rsidRDefault="00B0479E" w14:paraId="04C97ADB" w14:textId="77777777"/>
        </w:tc>
        <w:tc>
          <w:tcPr>
            <w:tcW w:w="1391" w:type="dxa"/>
            <w:vAlign w:val="center"/>
          </w:tcPr>
          <w:p w:rsidR="00B0479E" w:rsidP="00DD3144" w:rsidRDefault="00B0479E" w14:paraId="407AD89C" w14:textId="77777777"/>
        </w:tc>
        <w:tc>
          <w:tcPr>
            <w:tcW w:w="3323" w:type="dxa"/>
            <w:vAlign w:val="center"/>
          </w:tcPr>
          <w:p w:rsidR="00B0479E" w:rsidP="00DD3144" w:rsidRDefault="00B0479E" w14:paraId="52A3CED8" w14:textId="42FC3473"/>
        </w:tc>
      </w:tr>
      <w:tr w:rsidR="00B0479E" w:rsidTr="526BD7CC" w14:paraId="509A3458" w14:textId="77777777">
        <w:trPr>
          <w:trHeight w:val="21"/>
        </w:trPr>
        <w:tc>
          <w:tcPr>
            <w:tcW w:w="1095" w:type="dxa"/>
            <w:vAlign w:val="center"/>
          </w:tcPr>
          <w:p w:rsidR="00B0479E" w:rsidP="00DD3144" w:rsidRDefault="00B0479E" w14:paraId="777F5CF3" w14:textId="79458F1B">
            <w:r>
              <w:t>1.28.7</w:t>
            </w:r>
          </w:p>
        </w:tc>
        <w:tc>
          <w:tcPr>
            <w:tcW w:w="3240" w:type="dxa"/>
            <w:shd w:val="clear" w:color="auto" w:fill="DEEAF6" w:themeFill="accent5" w:themeFillTint="33"/>
            <w:vAlign w:val="center"/>
          </w:tcPr>
          <w:p w:rsidR="00B0479E" w:rsidP="00DD3144" w:rsidRDefault="00B0479E" w14:paraId="1262A369" w14:textId="5F5F7ADC">
            <w:r>
              <w:t>A target timeframe (e.g. by 2040)</w:t>
            </w:r>
          </w:p>
        </w:tc>
        <w:tc>
          <w:tcPr>
            <w:tcW w:w="1391" w:type="dxa"/>
            <w:gridSpan w:val="2"/>
            <w:vAlign w:val="center"/>
          </w:tcPr>
          <w:p w:rsidR="00B0479E" w:rsidP="00DD3144" w:rsidRDefault="00B0479E" w14:paraId="6D23C124" w14:textId="77777777"/>
        </w:tc>
        <w:tc>
          <w:tcPr>
            <w:tcW w:w="1391" w:type="dxa"/>
            <w:vAlign w:val="center"/>
          </w:tcPr>
          <w:p w:rsidR="00B0479E" w:rsidP="00DD3144" w:rsidRDefault="00B0479E" w14:paraId="0FB585A8" w14:textId="77777777"/>
        </w:tc>
        <w:tc>
          <w:tcPr>
            <w:tcW w:w="3323" w:type="dxa"/>
            <w:vAlign w:val="center"/>
          </w:tcPr>
          <w:p w:rsidR="00B0479E" w:rsidP="00DD3144" w:rsidRDefault="00B0479E" w14:paraId="6C1DDC52" w14:textId="0867D4FD"/>
        </w:tc>
      </w:tr>
      <w:tr w:rsidR="00B0479E" w:rsidTr="526BD7CC" w14:paraId="71703EFD" w14:textId="77777777">
        <w:trPr>
          <w:trHeight w:val="21"/>
        </w:trPr>
        <w:tc>
          <w:tcPr>
            <w:tcW w:w="1095" w:type="dxa"/>
            <w:vAlign w:val="center"/>
          </w:tcPr>
          <w:p w:rsidR="00B0479E" w:rsidP="00DD3144" w:rsidRDefault="00B0479E" w14:paraId="46D6E5DE" w14:textId="38AD4511">
            <w:r>
              <w:t>1.28.8</w:t>
            </w:r>
          </w:p>
        </w:tc>
        <w:tc>
          <w:tcPr>
            <w:tcW w:w="324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391" w:type="dxa"/>
            <w:gridSpan w:val="2"/>
            <w:vAlign w:val="center"/>
          </w:tcPr>
          <w:p w:rsidR="00B0479E" w:rsidP="00DD3144" w:rsidRDefault="00B0479E" w14:paraId="788B865B" w14:textId="77777777"/>
        </w:tc>
        <w:tc>
          <w:tcPr>
            <w:tcW w:w="1391" w:type="dxa"/>
            <w:vAlign w:val="center"/>
          </w:tcPr>
          <w:p w:rsidR="00B0479E" w:rsidP="00DD3144" w:rsidRDefault="00B0479E" w14:paraId="1BAE4A5F" w14:textId="77777777"/>
        </w:tc>
        <w:tc>
          <w:tcPr>
            <w:tcW w:w="3323" w:type="dxa"/>
            <w:vAlign w:val="center"/>
          </w:tcPr>
          <w:p w:rsidR="00B0479E" w:rsidP="00DD3144" w:rsidRDefault="00B0479E" w14:paraId="3D3D3D95" w14:textId="51920BB4"/>
        </w:tc>
      </w:tr>
      <w:tr w:rsidR="00B0479E" w:rsidTr="526BD7CC" w14:paraId="50B41440" w14:textId="77777777">
        <w:trPr>
          <w:trHeight w:val="21"/>
        </w:trPr>
        <w:tc>
          <w:tcPr>
            <w:tcW w:w="1095" w:type="dxa"/>
            <w:vAlign w:val="center"/>
          </w:tcPr>
          <w:p w:rsidR="00B0479E" w:rsidP="00DD3144" w:rsidRDefault="00B0479E" w14:paraId="0FB78D88" w14:textId="02F24DDA">
            <w:r>
              <w:t>1.28.9</w:t>
            </w:r>
          </w:p>
        </w:tc>
        <w:tc>
          <w:tcPr>
            <w:tcW w:w="324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vAlign w:val="center"/>
          </w:tcPr>
          <w:p w:rsidR="00B0479E" w:rsidP="00DD3144" w:rsidRDefault="00B0479E" w14:paraId="6F55A6C2" w14:textId="77777777"/>
        </w:tc>
        <w:tc>
          <w:tcPr>
            <w:tcW w:w="1391" w:type="dxa"/>
            <w:vAlign w:val="center"/>
          </w:tcPr>
          <w:p w:rsidR="00B0479E" w:rsidP="00DD3144" w:rsidRDefault="00B0479E" w14:paraId="43EB5690" w14:textId="77777777"/>
        </w:tc>
        <w:tc>
          <w:tcPr>
            <w:tcW w:w="3323" w:type="dxa"/>
            <w:vAlign w:val="center"/>
          </w:tcPr>
          <w:p w:rsidR="00B0479E" w:rsidP="00DD3144" w:rsidRDefault="00B0479E" w14:paraId="3664B658" w14:textId="77777777"/>
        </w:tc>
      </w:tr>
      <w:tr w:rsidR="00B0479E" w:rsidTr="526BD7CC" w14:paraId="7D0FFDA9" w14:textId="77777777">
        <w:trPr>
          <w:trHeight w:val="74"/>
        </w:trPr>
        <w:tc>
          <w:tcPr>
            <w:tcW w:w="1095" w:type="dxa"/>
            <w:vAlign w:val="center"/>
          </w:tcPr>
          <w:p w:rsidRPr="00CB790E" w:rsidR="00B0479E" w:rsidP="00DD3144" w:rsidRDefault="00B0479E" w14:paraId="22F947A4" w14:textId="350C3B76">
            <w:pPr>
              <w:rPr>
                <w:b/>
                <w:bCs/>
              </w:rPr>
            </w:pPr>
            <w:r w:rsidRPr="00CB790E">
              <w:rPr>
                <w:b/>
                <w:bCs/>
              </w:rPr>
              <w:t>1.2</w:t>
            </w:r>
            <w:r>
              <w:rPr>
                <w:b/>
                <w:bCs/>
              </w:rPr>
              <w:t>9</w:t>
            </w:r>
          </w:p>
        </w:tc>
        <w:tc>
          <w:tcPr>
            <w:tcW w:w="9345"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526BD7CC" w14:paraId="559BCFB6" w14:textId="77777777">
        <w:trPr>
          <w:trHeight w:val="74"/>
        </w:trPr>
        <w:tc>
          <w:tcPr>
            <w:tcW w:w="1095" w:type="dxa"/>
            <w:vAlign w:val="center"/>
          </w:tcPr>
          <w:p w:rsidR="00B0479E" w:rsidP="00DD3144" w:rsidRDefault="00B0479E" w14:paraId="50867B4C" w14:textId="71585C24">
            <w:r>
              <w:t>1.29.1</w:t>
            </w:r>
          </w:p>
        </w:tc>
        <w:tc>
          <w:tcPr>
            <w:tcW w:w="4486"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4859" w:type="dxa"/>
            <w:gridSpan w:val="3"/>
            <w:vAlign w:val="center"/>
          </w:tcPr>
          <w:p w:rsidR="00B0479E" w:rsidP="00DD3144" w:rsidRDefault="00B0479E" w14:paraId="5234FB5C" w14:textId="7D791BCA"/>
        </w:tc>
      </w:tr>
      <w:tr w:rsidR="00B0479E" w:rsidTr="526BD7CC" w14:paraId="397D572C" w14:textId="77777777">
        <w:trPr>
          <w:trHeight w:val="47"/>
        </w:trPr>
        <w:tc>
          <w:tcPr>
            <w:tcW w:w="1095" w:type="dxa"/>
            <w:vAlign w:val="center"/>
          </w:tcPr>
          <w:p w:rsidR="00B0479E" w:rsidP="00DD3144" w:rsidRDefault="00B0479E" w14:paraId="6E8B7646" w14:textId="00E88349">
            <w:r>
              <w:t>1.29.2</w:t>
            </w:r>
          </w:p>
        </w:tc>
        <w:tc>
          <w:tcPr>
            <w:tcW w:w="4486" w:type="dxa"/>
            <w:gridSpan w:val="2"/>
            <w:shd w:val="clear" w:color="auto" w:fill="E2EFD9" w:themeFill="accent6" w:themeFillTint="33"/>
            <w:vAlign w:val="center"/>
          </w:tcPr>
          <w:p w:rsidR="00B0479E" w:rsidP="00DD3144" w:rsidRDefault="00B0479E" w14:paraId="3FE4A360" w14:textId="14070533">
            <w:r>
              <w:t>Recommended</w:t>
            </w:r>
          </w:p>
        </w:tc>
        <w:tc>
          <w:tcPr>
            <w:tcW w:w="4859" w:type="dxa"/>
            <w:gridSpan w:val="3"/>
            <w:vAlign w:val="center"/>
          </w:tcPr>
          <w:p w:rsidR="00B0479E" w:rsidP="00DD3144" w:rsidRDefault="00B0479E" w14:paraId="77455290" w14:textId="2AA0FF91"/>
        </w:tc>
      </w:tr>
      <w:tr w:rsidR="00B0479E" w:rsidTr="526BD7CC" w14:paraId="106D54A4" w14:textId="77777777">
        <w:trPr>
          <w:trHeight w:val="47"/>
        </w:trPr>
        <w:tc>
          <w:tcPr>
            <w:tcW w:w="1095" w:type="dxa"/>
            <w:vAlign w:val="center"/>
          </w:tcPr>
          <w:p w:rsidR="00B0479E" w:rsidP="00DD3144" w:rsidRDefault="00B0479E" w14:paraId="6070913C" w14:textId="73F05DBA">
            <w:r>
              <w:t>1.29.3</w:t>
            </w:r>
          </w:p>
        </w:tc>
        <w:tc>
          <w:tcPr>
            <w:tcW w:w="4486" w:type="dxa"/>
            <w:gridSpan w:val="2"/>
            <w:shd w:val="clear" w:color="auto" w:fill="E2EFD9" w:themeFill="accent6" w:themeFillTint="33"/>
            <w:vAlign w:val="center"/>
          </w:tcPr>
          <w:p w:rsidR="00B0479E" w:rsidP="00DD3144" w:rsidRDefault="00B0479E" w14:paraId="59808994" w14:textId="6C5F35F7">
            <w:r>
              <w:t>Required</w:t>
            </w:r>
          </w:p>
        </w:tc>
        <w:tc>
          <w:tcPr>
            <w:tcW w:w="4859" w:type="dxa"/>
            <w:gridSpan w:val="3"/>
            <w:vAlign w:val="center"/>
          </w:tcPr>
          <w:p w:rsidR="00B0479E" w:rsidP="00DD3144" w:rsidRDefault="00B0479E" w14:paraId="332AEA5A" w14:textId="4FBB935C"/>
        </w:tc>
      </w:tr>
      <w:tr w:rsidR="00B0479E" w:rsidTr="526BD7CC" w14:paraId="3C15432C" w14:textId="77777777">
        <w:trPr>
          <w:trHeight w:val="44"/>
        </w:trPr>
        <w:tc>
          <w:tcPr>
            <w:tcW w:w="1095" w:type="dxa"/>
            <w:vAlign w:val="center"/>
          </w:tcPr>
          <w:p w:rsidRPr="00530553" w:rsidR="00B0479E" w:rsidP="00DD3144" w:rsidRDefault="00B0479E" w14:paraId="212A3BAD" w14:textId="1C2E6B4B">
            <w:pPr>
              <w:rPr>
                <w:b/>
                <w:bCs/>
              </w:rPr>
            </w:pPr>
            <w:r w:rsidRPr="00530553">
              <w:rPr>
                <w:b/>
                <w:bCs/>
              </w:rPr>
              <w:t>1.</w:t>
            </w:r>
            <w:r>
              <w:rPr>
                <w:b/>
                <w:bCs/>
              </w:rPr>
              <w:t>30</w:t>
            </w:r>
          </w:p>
        </w:tc>
        <w:tc>
          <w:tcPr>
            <w:tcW w:w="9345"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526BD7CC" w14:paraId="5AFA4EC0" w14:textId="77777777">
        <w:trPr>
          <w:trHeight w:val="112"/>
        </w:trPr>
        <w:tc>
          <w:tcPr>
            <w:tcW w:w="1095" w:type="dxa"/>
            <w:vAlign w:val="center"/>
          </w:tcPr>
          <w:p w:rsidR="00B0479E" w:rsidP="00DD3144" w:rsidRDefault="00B0479E" w14:paraId="49A6CB5D" w14:textId="7CD86EF6">
            <w:r>
              <w:t>1.30.1</w:t>
            </w:r>
          </w:p>
        </w:tc>
        <w:tc>
          <w:tcPr>
            <w:tcW w:w="4486" w:type="dxa"/>
            <w:gridSpan w:val="2"/>
            <w:shd w:val="clear" w:color="auto" w:fill="E2EFD9" w:themeFill="accent6" w:themeFillTint="33"/>
            <w:vAlign w:val="center"/>
          </w:tcPr>
          <w:p w:rsidR="00B0479E" w:rsidP="00DD3144" w:rsidRDefault="00B0479E" w14:paraId="76E65343" w14:textId="055ABB62">
            <w:r>
              <w:t>No</w:t>
            </w:r>
          </w:p>
        </w:tc>
        <w:tc>
          <w:tcPr>
            <w:tcW w:w="4859" w:type="dxa"/>
            <w:gridSpan w:val="3"/>
            <w:vAlign w:val="center"/>
          </w:tcPr>
          <w:p w:rsidR="00B0479E" w:rsidP="00DD3144" w:rsidRDefault="00B0479E" w14:paraId="1ED48B8C" w14:textId="32069A6D"/>
        </w:tc>
      </w:tr>
      <w:tr w:rsidR="00B0479E" w:rsidTr="526BD7CC" w14:paraId="18DFA5E6" w14:textId="77777777">
        <w:trPr>
          <w:trHeight w:val="111"/>
        </w:trPr>
        <w:tc>
          <w:tcPr>
            <w:tcW w:w="1095" w:type="dxa"/>
            <w:vAlign w:val="center"/>
          </w:tcPr>
          <w:p w:rsidR="00B0479E" w:rsidP="00DD3144" w:rsidRDefault="00B0479E" w14:paraId="355108B7" w14:textId="0D9E535E">
            <w:r>
              <w:t>1.30.2</w:t>
            </w:r>
          </w:p>
        </w:tc>
        <w:tc>
          <w:tcPr>
            <w:tcW w:w="4486" w:type="dxa"/>
            <w:gridSpan w:val="2"/>
            <w:shd w:val="clear" w:color="auto" w:fill="E2EFD9" w:themeFill="accent6" w:themeFillTint="33"/>
            <w:vAlign w:val="center"/>
          </w:tcPr>
          <w:p w:rsidR="00B0479E" w:rsidP="00DD3144" w:rsidRDefault="00B0479E" w14:paraId="0F07AF4D" w14:textId="04D34F02">
            <w:r>
              <w:t>Yes</w:t>
            </w:r>
          </w:p>
        </w:tc>
        <w:tc>
          <w:tcPr>
            <w:tcW w:w="4859" w:type="dxa"/>
            <w:gridSpan w:val="3"/>
            <w:vAlign w:val="center"/>
          </w:tcPr>
          <w:p w:rsidR="00B0479E" w:rsidP="00DD3144" w:rsidRDefault="00B0479E" w14:paraId="00C8227C" w14:textId="0A942B1B"/>
        </w:tc>
      </w:tr>
      <w:tr w:rsidR="00B0479E" w:rsidTr="526BD7CC" w14:paraId="42086BD4" w14:textId="77777777">
        <w:trPr>
          <w:trHeight w:val="111"/>
        </w:trPr>
        <w:tc>
          <w:tcPr>
            <w:tcW w:w="1095" w:type="dxa"/>
            <w:vAlign w:val="center"/>
          </w:tcPr>
          <w:p w:rsidRPr="00561537" w:rsidR="00B0479E" w:rsidP="00DD3144" w:rsidRDefault="00B0479E" w14:paraId="2F136701" w14:textId="6A3DAA10">
            <w:pPr>
              <w:rPr>
                <w:b/>
                <w:bCs/>
              </w:rPr>
            </w:pPr>
            <w:r w:rsidRPr="00561537">
              <w:rPr>
                <w:b/>
                <w:bCs/>
              </w:rPr>
              <w:t>1.3</w:t>
            </w:r>
            <w:r>
              <w:rPr>
                <w:b/>
                <w:bCs/>
              </w:rPr>
              <w:t>1</w:t>
            </w:r>
          </w:p>
        </w:tc>
        <w:tc>
          <w:tcPr>
            <w:tcW w:w="9345"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526BD7CC" w14:paraId="63241CF8" w14:textId="77777777">
        <w:trPr>
          <w:trHeight w:val="47"/>
        </w:trPr>
        <w:tc>
          <w:tcPr>
            <w:tcW w:w="1095" w:type="dxa"/>
            <w:vAlign w:val="center"/>
          </w:tcPr>
          <w:p w:rsidR="00B0479E" w:rsidP="00DD3144" w:rsidRDefault="00B0479E" w14:paraId="6B744BBA" w14:textId="77777777"/>
        </w:tc>
        <w:tc>
          <w:tcPr>
            <w:tcW w:w="4486" w:type="dxa"/>
            <w:gridSpan w:val="2"/>
            <w:shd w:val="clear" w:color="auto" w:fill="E2EFD9" w:themeFill="accent6" w:themeFillTint="33"/>
            <w:vAlign w:val="center"/>
          </w:tcPr>
          <w:p w:rsidR="00B0479E" w:rsidP="00DD3144" w:rsidRDefault="00B0479E" w14:paraId="678A218B" w14:textId="77777777"/>
        </w:tc>
        <w:tc>
          <w:tcPr>
            <w:tcW w:w="1536"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3323"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526BD7CC" w14:paraId="60F5DD4C" w14:textId="77777777">
        <w:trPr>
          <w:trHeight w:val="47"/>
        </w:trPr>
        <w:tc>
          <w:tcPr>
            <w:tcW w:w="1095" w:type="dxa"/>
            <w:vAlign w:val="center"/>
          </w:tcPr>
          <w:p w:rsidR="00B0479E" w:rsidP="00DD3144" w:rsidRDefault="00B0479E" w14:paraId="3AF548C6" w14:textId="468D745F">
            <w:r>
              <w:t>1.31.1</w:t>
            </w:r>
          </w:p>
        </w:tc>
        <w:tc>
          <w:tcPr>
            <w:tcW w:w="4486"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rsidR="00B0479E" w:rsidP="00DD3144" w:rsidRDefault="00B0479E" w14:paraId="104CE850" w14:textId="68C15EBF"/>
        </w:tc>
        <w:tc>
          <w:tcPr>
            <w:tcW w:w="3323" w:type="dxa"/>
            <w:vAlign w:val="center"/>
          </w:tcPr>
          <w:p w:rsidR="00B0479E" w:rsidP="00DD3144" w:rsidRDefault="00B0479E" w14:paraId="6EF5A633" w14:textId="1D401953"/>
        </w:tc>
      </w:tr>
      <w:tr w:rsidR="00B0479E" w:rsidTr="526BD7CC" w14:paraId="59CB1840" w14:textId="77777777">
        <w:trPr>
          <w:trHeight w:val="44"/>
        </w:trPr>
        <w:tc>
          <w:tcPr>
            <w:tcW w:w="1095" w:type="dxa"/>
            <w:vAlign w:val="center"/>
          </w:tcPr>
          <w:p w:rsidR="00B0479E" w:rsidP="00DD3144" w:rsidRDefault="00B0479E" w14:paraId="73C2E126" w14:textId="39CFE082">
            <w:r>
              <w:t>1.31.2</w:t>
            </w:r>
          </w:p>
        </w:tc>
        <w:tc>
          <w:tcPr>
            <w:tcW w:w="4486"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rsidR="00B0479E" w:rsidP="00DD3144" w:rsidRDefault="00B0479E" w14:paraId="22AAC292" w14:textId="687B46FF"/>
        </w:tc>
        <w:tc>
          <w:tcPr>
            <w:tcW w:w="3323" w:type="dxa"/>
            <w:vAlign w:val="center"/>
          </w:tcPr>
          <w:p w:rsidR="00B0479E" w:rsidP="00DD3144" w:rsidRDefault="00B0479E" w14:paraId="16446B0A" w14:textId="3CD94DD3"/>
        </w:tc>
      </w:tr>
      <w:tr w:rsidR="00B0479E" w:rsidTr="526BD7CC" w14:paraId="08D026C7" w14:textId="77777777">
        <w:trPr>
          <w:trHeight w:val="44"/>
        </w:trPr>
        <w:tc>
          <w:tcPr>
            <w:tcW w:w="1095" w:type="dxa"/>
            <w:vAlign w:val="center"/>
          </w:tcPr>
          <w:p w:rsidR="00B0479E" w:rsidP="00DD3144" w:rsidRDefault="00B0479E" w14:paraId="5F6E433D" w14:textId="67F36506">
            <w:r>
              <w:t>1.31.3</w:t>
            </w:r>
          </w:p>
        </w:tc>
        <w:tc>
          <w:tcPr>
            <w:tcW w:w="4486"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rsidR="00B0479E" w:rsidP="00DD3144" w:rsidRDefault="00B0479E" w14:paraId="58574B9C" w14:textId="340A2051"/>
        </w:tc>
        <w:tc>
          <w:tcPr>
            <w:tcW w:w="3323" w:type="dxa"/>
            <w:vAlign w:val="center"/>
          </w:tcPr>
          <w:p w:rsidR="00B0479E" w:rsidP="00DD3144" w:rsidRDefault="00B0479E" w14:paraId="24165BE5" w14:textId="73C7F19F"/>
        </w:tc>
      </w:tr>
      <w:tr w:rsidR="00B0479E" w:rsidTr="526BD7CC" w14:paraId="149019A6" w14:textId="77777777">
        <w:trPr>
          <w:trHeight w:val="44"/>
        </w:trPr>
        <w:tc>
          <w:tcPr>
            <w:tcW w:w="1095" w:type="dxa"/>
            <w:vAlign w:val="center"/>
          </w:tcPr>
          <w:p w:rsidR="00B0479E" w:rsidP="00DD3144" w:rsidRDefault="00B0479E" w14:paraId="346C57D1" w14:textId="1819D868">
            <w:r>
              <w:t>1.31.4</w:t>
            </w:r>
          </w:p>
        </w:tc>
        <w:tc>
          <w:tcPr>
            <w:tcW w:w="4486"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rsidR="00B0479E" w:rsidP="00DD3144" w:rsidRDefault="00B0479E" w14:paraId="2957527D" w14:textId="687691A1"/>
        </w:tc>
        <w:tc>
          <w:tcPr>
            <w:tcW w:w="3323" w:type="dxa"/>
            <w:vAlign w:val="center"/>
          </w:tcPr>
          <w:p w:rsidR="00B0479E" w:rsidP="00DD3144" w:rsidRDefault="00B0479E" w14:paraId="3B71B741" w14:textId="5468B13F"/>
        </w:tc>
      </w:tr>
      <w:tr w:rsidR="00B0479E" w:rsidTr="526BD7CC" w14:paraId="7F579F64" w14:textId="77777777">
        <w:trPr>
          <w:trHeight w:val="596"/>
        </w:trPr>
        <w:tc>
          <w:tcPr>
            <w:tcW w:w="1095" w:type="dxa"/>
            <w:vAlign w:val="center"/>
          </w:tcPr>
          <w:p w:rsidR="00B0479E" w:rsidP="00DD3144" w:rsidRDefault="00B0479E" w14:paraId="4831246E" w14:textId="7A735D1B">
            <w:r>
              <w:t>1.31.5</w:t>
            </w:r>
          </w:p>
        </w:tc>
        <w:tc>
          <w:tcPr>
            <w:tcW w:w="4486"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536" w:type="dxa"/>
            <w:gridSpan w:val="2"/>
            <w:vAlign w:val="center"/>
          </w:tcPr>
          <w:p w:rsidR="00B0479E" w:rsidP="00DD3144" w:rsidRDefault="00B0479E" w14:paraId="7CD1C712" w14:textId="77777777"/>
        </w:tc>
        <w:tc>
          <w:tcPr>
            <w:tcW w:w="3323" w:type="dxa"/>
            <w:vAlign w:val="center"/>
          </w:tcPr>
          <w:p w:rsidR="00B0479E" w:rsidP="00DD3144" w:rsidRDefault="00B0479E" w14:paraId="21A62EA1" w14:textId="0CF6F075"/>
        </w:tc>
      </w:tr>
      <w:tr w:rsidR="00B0479E" w:rsidTr="526BD7CC" w14:paraId="712FE965" w14:textId="77777777">
        <w:trPr>
          <w:trHeight w:val="44"/>
        </w:trPr>
        <w:tc>
          <w:tcPr>
            <w:tcW w:w="1095" w:type="dxa"/>
            <w:vAlign w:val="center"/>
          </w:tcPr>
          <w:p w:rsidRPr="00561537" w:rsidR="00B0479E" w:rsidP="00DD3144" w:rsidRDefault="00B0479E" w14:paraId="0DDCD566" w14:textId="682470B8">
            <w:pPr>
              <w:rPr>
                <w:b/>
                <w:bCs/>
              </w:rPr>
            </w:pPr>
            <w:r w:rsidRPr="00561537">
              <w:rPr>
                <w:b/>
                <w:bCs/>
              </w:rPr>
              <w:t>1.3</w:t>
            </w:r>
            <w:r>
              <w:rPr>
                <w:b/>
                <w:bCs/>
              </w:rPr>
              <w:t>2</w:t>
            </w:r>
          </w:p>
        </w:tc>
        <w:tc>
          <w:tcPr>
            <w:tcW w:w="9345"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526BD7CC" w14:paraId="11996148" w14:textId="77777777">
        <w:trPr>
          <w:trHeight w:val="34"/>
        </w:trPr>
        <w:tc>
          <w:tcPr>
            <w:tcW w:w="1095" w:type="dxa"/>
            <w:vAlign w:val="center"/>
          </w:tcPr>
          <w:p w:rsidR="00B0479E" w:rsidP="00DD3144" w:rsidRDefault="00B0479E" w14:paraId="4EDA2AAE" w14:textId="774A09DD">
            <w:r>
              <w:t>1.32.1</w:t>
            </w:r>
          </w:p>
        </w:tc>
        <w:tc>
          <w:tcPr>
            <w:tcW w:w="4631" w:type="dxa"/>
            <w:gridSpan w:val="3"/>
            <w:shd w:val="clear" w:color="auto" w:fill="E2EFD9" w:themeFill="accent6" w:themeFillTint="33"/>
            <w:vAlign w:val="center"/>
          </w:tcPr>
          <w:p w:rsidR="00B0479E" w:rsidP="00DD3144" w:rsidRDefault="00B0479E" w14:paraId="650A33B6" w14:textId="579C6E70">
            <w:r>
              <w:t>Between 2030 and 2035</w:t>
            </w:r>
          </w:p>
        </w:tc>
        <w:tc>
          <w:tcPr>
            <w:tcW w:w="4714" w:type="dxa"/>
            <w:gridSpan w:val="2"/>
            <w:vAlign w:val="center"/>
          </w:tcPr>
          <w:p w:rsidR="00B0479E" w:rsidP="00DD3144" w:rsidRDefault="00B0479E" w14:paraId="22A43BDD" w14:textId="6BCA6666"/>
        </w:tc>
      </w:tr>
      <w:tr w:rsidR="00B0479E" w:rsidTr="526BD7CC" w14:paraId="78B38AED" w14:textId="77777777">
        <w:trPr>
          <w:trHeight w:val="27"/>
        </w:trPr>
        <w:tc>
          <w:tcPr>
            <w:tcW w:w="1095" w:type="dxa"/>
            <w:vAlign w:val="center"/>
          </w:tcPr>
          <w:p w:rsidR="00B0479E" w:rsidP="00DD3144" w:rsidRDefault="00B0479E" w14:paraId="04DCCF6A" w14:textId="73706424">
            <w:r>
              <w:t>1.32.2</w:t>
            </w:r>
          </w:p>
        </w:tc>
        <w:tc>
          <w:tcPr>
            <w:tcW w:w="4631" w:type="dxa"/>
            <w:gridSpan w:val="3"/>
            <w:shd w:val="clear" w:color="auto" w:fill="E2EFD9" w:themeFill="accent6" w:themeFillTint="33"/>
            <w:vAlign w:val="center"/>
          </w:tcPr>
          <w:p w:rsidR="00B0479E" w:rsidP="00DD3144" w:rsidRDefault="00B0479E" w14:paraId="28B02753" w14:textId="27459216">
            <w:r>
              <w:t>Between 2036 and 2040</w:t>
            </w:r>
          </w:p>
        </w:tc>
        <w:tc>
          <w:tcPr>
            <w:tcW w:w="4714" w:type="dxa"/>
            <w:gridSpan w:val="2"/>
            <w:vAlign w:val="center"/>
          </w:tcPr>
          <w:p w:rsidR="00B0479E" w:rsidP="00DD3144" w:rsidRDefault="00B0479E" w14:paraId="260DC10B" w14:textId="520A2F6E"/>
        </w:tc>
      </w:tr>
      <w:tr w:rsidR="00B0479E" w:rsidTr="526BD7CC" w14:paraId="3C5C7B31" w14:textId="77777777">
        <w:trPr>
          <w:trHeight w:val="27"/>
        </w:trPr>
        <w:tc>
          <w:tcPr>
            <w:tcW w:w="1095" w:type="dxa"/>
            <w:vAlign w:val="center"/>
          </w:tcPr>
          <w:p w:rsidR="00B0479E" w:rsidP="00DD3144" w:rsidRDefault="00B0479E" w14:paraId="1AE58E53" w14:textId="0F06CBA2">
            <w:r>
              <w:t>1.32.3</w:t>
            </w:r>
          </w:p>
        </w:tc>
        <w:tc>
          <w:tcPr>
            <w:tcW w:w="4631" w:type="dxa"/>
            <w:gridSpan w:val="3"/>
            <w:shd w:val="clear" w:color="auto" w:fill="E2EFD9" w:themeFill="accent6" w:themeFillTint="33"/>
            <w:vAlign w:val="center"/>
          </w:tcPr>
          <w:p w:rsidR="00B0479E" w:rsidP="00DD3144" w:rsidRDefault="00B0479E" w14:paraId="128ABCC6" w14:textId="33020FD7">
            <w:r>
              <w:t>Between 2041 and 2050</w:t>
            </w:r>
          </w:p>
        </w:tc>
        <w:tc>
          <w:tcPr>
            <w:tcW w:w="4714" w:type="dxa"/>
            <w:gridSpan w:val="2"/>
            <w:vAlign w:val="center"/>
          </w:tcPr>
          <w:p w:rsidR="00B0479E" w:rsidP="00DD3144" w:rsidRDefault="00B0479E" w14:paraId="7391D31A" w14:textId="7280CB75"/>
        </w:tc>
      </w:tr>
      <w:tr w:rsidR="00B0479E" w:rsidTr="526BD7CC" w14:paraId="177EC079" w14:textId="77777777">
        <w:trPr>
          <w:trHeight w:val="27"/>
        </w:trPr>
        <w:tc>
          <w:tcPr>
            <w:tcW w:w="1095" w:type="dxa"/>
            <w:vAlign w:val="center"/>
          </w:tcPr>
          <w:p w:rsidR="00B0479E" w:rsidP="00DD3144" w:rsidRDefault="00B0479E" w14:paraId="13D5E740" w14:textId="4428686C">
            <w:r>
              <w:t>1.32.4</w:t>
            </w:r>
          </w:p>
        </w:tc>
        <w:tc>
          <w:tcPr>
            <w:tcW w:w="4631" w:type="dxa"/>
            <w:gridSpan w:val="3"/>
            <w:shd w:val="clear" w:color="auto" w:fill="E2EFD9" w:themeFill="accent6" w:themeFillTint="33"/>
            <w:vAlign w:val="center"/>
          </w:tcPr>
          <w:p w:rsidR="00B0479E" w:rsidP="00DD3144" w:rsidRDefault="00B0479E" w14:paraId="3A10B847" w14:textId="71266745">
            <w:r>
              <w:t>Other</w:t>
            </w:r>
          </w:p>
        </w:tc>
        <w:tc>
          <w:tcPr>
            <w:tcW w:w="4714" w:type="dxa"/>
            <w:gridSpan w:val="2"/>
            <w:vAlign w:val="center"/>
          </w:tcPr>
          <w:p w:rsidR="00B0479E" w:rsidP="00DD3144" w:rsidRDefault="00B0479E" w14:paraId="10152D7D" w14:textId="2B122777"/>
        </w:tc>
      </w:tr>
      <w:tr w:rsidR="00B0479E" w:rsidTr="526BD7CC" w14:paraId="756676F5" w14:textId="77777777">
        <w:trPr>
          <w:trHeight w:val="27"/>
        </w:trPr>
        <w:tc>
          <w:tcPr>
            <w:tcW w:w="1095" w:type="dxa"/>
            <w:vAlign w:val="center"/>
          </w:tcPr>
          <w:p w:rsidR="00B0479E" w:rsidP="00DD3144" w:rsidRDefault="00B0479E" w14:paraId="74AA8DF0" w14:textId="2FDE97A0">
            <w:r>
              <w:t>1.32.5</w:t>
            </w:r>
          </w:p>
        </w:tc>
        <w:tc>
          <w:tcPr>
            <w:tcW w:w="4631" w:type="dxa"/>
            <w:gridSpan w:val="3"/>
            <w:shd w:val="clear" w:color="auto" w:fill="E2EFD9" w:themeFill="accent6" w:themeFillTint="33"/>
            <w:vAlign w:val="center"/>
          </w:tcPr>
          <w:p w:rsidR="00B0479E" w:rsidP="00DD3144" w:rsidRDefault="00B0479E" w14:paraId="11B8FDA3" w14:textId="6954BCCC">
            <w:r>
              <w:t>Not specified</w:t>
            </w:r>
          </w:p>
        </w:tc>
        <w:tc>
          <w:tcPr>
            <w:tcW w:w="4714" w:type="dxa"/>
            <w:gridSpan w:val="2"/>
            <w:vAlign w:val="center"/>
          </w:tcPr>
          <w:p w:rsidR="00B0479E" w:rsidP="00DD3144" w:rsidRDefault="00B0479E" w14:paraId="4E1421EE" w14:textId="18680DA1"/>
        </w:tc>
      </w:tr>
      <w:tr w:rsidR="00B0479E" w:rsidTr="526BD7CC" w14:paraId="1D85AE33" w14:textId="77777777">
        <w:trPr>
          <w:trHeight w:val="27"/>
        </w:trPr>
        <w:tc>
          <w:tcPr>
            <w:tcW w:w="1095" w:type="dxa"/>
            <w:vAlign w:val="center"/>
          </w:tcPr>
          <w:p w:rsidRPr="00765130" w:rsidR="00B0479E" w:rsidP="00DD3144" w:rsidRDefault="00B0479E" w14:paraId="76EE8A7D" w14:textId="1ED841C2">
            <w:pPr>
              <w:rPr>
                <w:b/>
                <w:bCs/>
              </w:rPr>
            </w:pPr>
            <w:r>
              <w:rPr>
                <w:b/>
                <w:bCs/>
              </w:rPr>
              <w:t>1.33</w:t>
            </w:r>
          </w:p>
        </w:tc>
        <w:tc>
          <w:tcPr>
            <w:tcW w:w="9345"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526BD7CC" w14:paraId="1F01F3A8" w14:textId="77777777">
        <w:trPr>
          <w:trHeight w:val="1020"/>
        </w:trPr>
        <w:tc>
          <w:tcPr>
            <w:tcW w:w="1095" w:type="dxa"/>
            <w:vAlign w:val="center"/>
          </w:tcPr>
          <w:p w:rsidR="00B0479E" w:rsidP="00DD3144" w:rsidRDefault="00B0479E" w14:paraId="2C78A083" w14:textId="77777777"/>
        </w:tc>
        <w:tc>
          <w:tcPr>
            <w:tcW w:w="9345" w:type="dxa"/>
            <w:gridSpan w:val="5"/>
            <w:vAlign w:val="center"/>
          </w:tcPr>
          <w:p w:rsidR="00B0479E" w:rsidP="00DD3144" w:rsidRDefault="00B0479E" w14:paraId="2AB28E18" w14:textId="011738B2"/>
        </w:tc>
      </w:tr>
      <w:tr w:rsidR="00B0479E" w:rsidTr="526BD7CC" w14:paraId="7DF6CD70" w14:textId="77777777">
        <w:trPr>
          <w:trHeight w:val="44"/>
        </w:trPr>
        <w:tc>
          <w:tcPr>
            <w:tcW w:w="1095" w:type="dxa"/>
            <w:vAlign w:val="center"/>
          </w:tcPr>
          <w:p w:rsidRPr="00765130" w:rsidR="00B0479E" w:rsidP="00DD3144" w:rsidRDefault="00B0479E" w14:paraId="6EFE3766" w14:textId="36ADD7AE">
            <w:pPr>
              <w:rPr>
                <w:b/>
                <w:bCs/>
              </w:rPr>
            </w:pPr>
            <w:r>
              <w:rPr>
                <w:b/>
                <w:bCs/>
              </w:rPr>
              <w:t>1.34</w:t>
            </w:r>
          </w:p>
        </w:tc>
        <w:tc>
          <w:tcPr>
            <w:tcW w:w="9345"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526BD7CC" w14:paraId="73EB0944" w14:textId="77777777">
        <w:trPr>
          <w:trHeight w:val="75"/>
        </w:trPr>
        <w:tc>
          <w:tcPr>
            <w:tcW w:w="1095" w:type="dxa"/>
            <w:vAlign w:val="center"/>
          </w:tcPr>
          <w:p w:rsidR="00B0479E" w:rsidP="00DD3144" w:rsidRDefault="00B0479E" w14:paraId="3F0F2EF8" w14:textId="0B9BD8E3">
            <w:r>
              <w:t>1.34.1</w:t>
            </w:r>
          </w:p>
        </w:tc>
        <w:tc>
          <w:tcPr>
            <w:tcW w:w="4631" w:type="dxa"/>
            <w:gridSpan w:val="3"/>
            <w:shd w:val="clear" w:color="auto" w:fill="E2EFD9" w:themeFill="accent6" w:themeFillTint="33"/>
            <w:vAlign w:val="center"/>
          </w:tcPr>
          <w:p w:rsidR="00B0479E" w:rsidP="00DD3144" w:rsidRDefault="00B0479E" w14:paraId="264394B7" w14:textId="6B5E1955">
            <w:r>
              <w:t>No</w:t>
            </w:r>
          </w:p>
        </w:tc>
        <w:tc>
          <w:tcPr>
            <w:tcW w:w="4714" w:type="dxa"/>
            <w:gridSpan w:val="2"/>
            <w:vAlign w:val="center"/>
          </w:tcPr>
          <w:p w:rsidR="00B0479E" w:rsidP="00DD3144" w:rsidRDefault="00B0479E" w14:paraId="4489C22D" w14:textId="4D134332"/>
        </w:tc>
      </w:tr>
      <w:tr w:rsidR="00B0479E" w:rsidTr="526BD7CC" w14:paraId="37BA41DB" w14:textId="77777777">
        <w:trPr>
          <w:trHeight w:val="74"/>
        </w:trPr>
        <w:tc>
          <w:tcPr>
            <w:tcW w:w="1095" w:type="dxa"/>
            <w:vAlign w:val="center"/>
          </w:tcPr>
          <w:p w:rsidR="00B0479E" w:rsidP="00DD3144" w:rsidRDefault="00B0479E" w14:paraId="7513AE47" w14:textId="0DC8BC45">
            <w:r>
              <w:t>1.34.2</w:t>
            </w:r>
          </w:p>
        </w:tc>
        <w:tc>
          <w:tcPr>
            <w:tcW w:w="4631" w:type="dxa"/>
            <w:gridSpan w:val="3"/>
            <w:shd w:val="clear" w:color="auto" w:fill="E2EFD9" w:themeFill="accent6" w:themeFillTint="33"/>
            <w:vAlign w:val="center"/>
          </w:tcPr>
          <w:p w:rsidR="00B0479E" w:rsidP="00DD3144" w:rsidRDefault="00B0479E" w14:paraId="780B69A3" w14:textId="13FECCFD">
            <w:r>
              <w:t>Recommend</w:t>
            </w:r>
          </w:p>
        </w:tc>
        <w:tc>
          <w:tcPr>
            <w:tcW w:w="4714" w:type="dxa"/>
            <w:gridSpan w:val="2"/>
            <w:vAlign w:val="center"/>
          </w:tcPr>
          <w:p w:rsidR="00B0479E" w:rsidP="00DD3144" w:rsidRDefault="00B0479E" w14:paraId="0F11C4DE" w14:textId="16DFE196"/>
        </w:tc>
      </w:tr>
      <w:tr w:rsidR="00B0479E" w:rsidTr="526BD7CC" w14:paraId="7A1BF319" w14:textId="77777777">
        <w:trPr>
          <w:trHeight w:val="74"/>
        </w:trPr>
        <w:tc>
          <w:tcPr>
            <w:tcW w:w="1095" w:type="dxa"/>
            <w:vAlign w:val="center"/>
          </w:tcPr>
          <w:p w:rsidR="00B0479E" w:rsidP="00DD3144" w:rsidRDefault="00B0479E" w14:paraId="7F7D33CA" w14:textId="72A32D62">
            <w:r>
              <w:t>1.34.3</w:t>
            </w:r>
          </w:p>
        </w:tc>
        <w:tc>
          <w:tcPr>
            <w:tcW w:w="4631" w:type="dxa"/>
            <w:gridSpan w:val="3"/>
            <w:shd w:val="clear" w:color="auto" w:fill="E2EFD9" w:themeFill="accent6" w:themeFillTint="33"/>
            <w:vAlign w:val="center"/>
          </w:tcPr>
          <w:p w:rsidR="00B0479E" w:rsidP="00DD3144" w:rsidRDefault="00B0479E" w14:paraId="01F72E61" w14:textId="310ACA2C">
            <w:r>
              <w:t>Require</w:t>
            </w:r>
          </w:p>
        </w:tc>
        <w:tc>
          <w:tcPr>
            <w:tcW w:w="4714" w:type="dxa"/>
            <w:gridSpan w:val="2"/>
            <w:vAlign w:val="center"/>
          </w:tcPr>
          <w:p w:rsidR="00B0479E" w:rsidP="00DD3144" w:rsidRDefault="00B0479E" w14:paraId="0138C64C" w14:textId="4A9D7D61"/>
        </w:tc>
      </w:tr>
      <w:tr w:rsidR="00B0479E" w:rsidTr="526BD7CC" w14:paraId="5638A9CC" w14:textId="77777777">
        <w:trPr>
          <w:trHeight w:val="74"/>
        </w:trPr>
        <w:tc>
          <w:tcPr>
            <w:tcW w:w="1095" w:type="dxa"/>
            <w:vAlign w:val="center"/>
          </w:tcPr>
          <w:p w:rsidRPr="00C9418B" w:rsidR="00B0479E" w:rsidP="00DD3144" w:rsidRDefault="00B0479E" w14:paraId="5DC32929" w14:textId="33E53A9C">
            <w:pPr>
              <w:rPr>
                <w:b/>
                <w:bCs/>
              </w:rPr>
            </w:pPr>
            <w:r>
              <w:rPr>
                <w:b/>
                <w:bCs/>
              </w:rPr>
              <w:t>1.35</w:t>
            </w:r>
          </w:p>
        </w:tc>
        <w:tc>
          <w:tcPr>
            <w:tcW w:w="9345"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526BD7CC" w14:paraId="33A0148A" w14:textId="77777777">
        <w:trPr>
          <w:trHeight w:val="221"/>
        </w:trPr>
        <w:tc>
          <w:tcPr>
            <w:tcW w:w="1095" w:type="dxa"/>
            <w:vAlign w:val="center"/>
          </w:tcPr>
          <w:p w:rsidR="00B0479E" w:rsidP="00DD3144" w:rsidRDefault="00B0479E" w14:paraId="58972E0B" w14:textId="4A3B481C">
            <w:r>
              <w:t>1.35.1</w:t>
            </w:r>
          </w:p>
        </w:tc>
        <w:tc>
          <w:tcPr>
            <w:tcW w:w="4631"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4714" w:type="dxa"/>
            <w:gridSpan w:val="2"/>
            <w:vAlign w:val="center"/>
          </w:tcPr>
          <w:p w:rsidR="00B0479E" w:rsidP="00DD3144" w:rsidRDefault="00B0479E" w14:paraId="1480FE14" w14:textId="182B49A2"/>
        </w:tc>
      </w:tr>
      <w:tr w:rsidR="00B0479E" w:rsidTr="526BD7CC" w14:paraId="71829CF2" w14:textId="77777777">
        <w:trPr>
          <w:trHeight w:val="27"/>
        </w:trPr>
        <w:tc>
          <w:tcPr>
            <w:tcW w:w="1095" w:type="dxa"/>
            <w:vAlign w:val="center"/>
          </w:tcPr>
          <w:p w:rsidR="00B0479E" w:rsidP="00DD3144" w:rsidRDefault="00B0479E" w14:paraId="605A96CF" w14:textId="2AA7C39C">
            <w:r>
              <w:t>1.35.2</w:t>
            </w:r>
          </w:p>
        </w:tc>
        <w:tc>
          <w:tcPr>
            <w:tcW w:w="4631"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4714" w:type="dxa"/>
            <w:gridSpan w:val="2"/>
            <w:vAlign w:val="center"/>
          </w:tcPr>
          <w:p w:rsidR="00B0479E" w:rsidP="00DD3144" w:rsidRDefault="00B0479E" w14:paraId="0E586E0D" w14:textId="44875DEE"/>
        </w:tc>
      </w:tr>
      <w:tr w:rsidR="00B0479E" w:rsidTr="526BD7CC" w14:paraId="5AC6429F" w14:textId="77777777">
        <w:trPr>
          <w:trHeight w:val="27"/>
        </w:trPr>
        <w:tc>
          <w:tcPr>
            <w:tcW w:w="1095" w:type="dxa"/>
            <w:vAlign w:val="center"/>
          </w:tcPr>
          <w:p w:rsidR="00B0479E" w:rsidP="00DD3144" w:rsidRDefault="00B0479E" w14:paraId="3ACBE0E8" w14:textId="362050F9">
            <w:r>
              <w:t>1.35.3</w:t>
            </w:r>
          </w:p>
        </w:tc>
        <w:tc>
          <w:tcPr>
            <w:tcW w:w="4631"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4714" w:type="dxa"/>
            <w:gridSpan w:val="2"/>
            <w:vAlign w:val="center"/>
          </w:tcPr>
          <w:p w:rsidR="00B0479E" w:rsidP="00DD3144" w:rsidRDefault="00B0479E" w14:paraId="3A7FFAD3" w14:textId="4153BD06"/>
        </w:tc>
      </w:tr>
      <w:tr w:rsidR="00B0479E" w:rsidTr="526BD7CC" w14:paraId="79CC3AC5" w14:textId="77777777">
        <w:trPr>
          <w:trHeight w:val="27"/>
        </w:trPr>
        <w:tc>
          <w:tcPr>
            <w:tcW w:w="1095" w:type="dxa"/>
            <w:vAlign w:val="center"/>
          </w:tcPr>
          <w:p w:rsidR="00B0479E" w:rsidP="00DD3144" w:rsidRDefault="00B0479E" w14:paraId="02F6C307" w14:textId="11E3E6F7">
            <w:r>
              <w:t>1.35.4</w:t>
            </w:r>
          </w:p>
        </w:tc>
        <w:tc>
          <w:tcPr>
            <w:tcW w:w="4631"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4714" w:type="dxa"/>
            <w:gridSpan w:val="2"/>
            <w:vAlign w:val="center"/>
          </w:tcPr>
          <w:p w:rsidR="00B0479E" w:rsidP="00DD3144" w:rsidRDefault="00B0479E" w14:paraId="4FA4A149" w14:textId="61E24A92"/>
        </w:tc>
      </w:tr>
      <w:tr w:rsidR="00B0479E" w:rsidTr="526BD7CC" w14:paraId="041DBAA4" w14:textId="77777777">
        <w:trPr>
          <w:trHeight w:val="27"/>
        </w:trPr>
        <w:tc>
          <w:tcPr>
            <w:tcW w:w="1095" w:type="dxa"/>
            <w:vAlign w:val="center"/>
          </w:tcPr>
          <w:p w:rsidR="00B0479E" w:rsidP="00DD3144" w:rsidRDefault="00B0479E" w14:paraId="2AF792D3" w14:textId="2ED2CB50">
            <w:r>
              <w:t>1.35.5</w:t>
            </w:r>
          </w:p>
        </w:tc>
        <w:tc>
          <w:tcPr>
            <w:tcW w:w="4631"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4714" w:type="dxa"/>
            <w:gridSpan w:val="2"/>
            <w:vAlign w:val="center"/>
          </w:tcPr>
          <w:p w:rsidR="00B0479E" w:rsidP="00DD3144" w:rsidRDefault="00B0479E" w14:paraId="76C87AD8" w14:textId="2815A832"/>
        </w:tc>
      </w:tr>
      <w:tr w:rsidR="00B0479E" w:rsidTr="526BD7CC" w14:paraId="0131B9EE" w14:textId="77777777">
        <w:trPr>
          <w:trHeight w:val="27"/>
        </w:trPr>
        <w:tc>
          <w:tcPr>
            <w:tcW w:w="1095" w:type="dxa"/>
            <w:vAlign w:val="center"/>
          </w:tcPr>
          <w:p w:rsidR="00B0479E" w:rsidP="00DD3144" w:rsidRDefault="00B0479E" w14:paraId="038DD6F6" w14:textId="2C5E87D6">
            <w:r>
              <w:t>1.35.6</w:t>
            </w:r>
          </w:p>
        </w:tc>
        <w:tc>
          <w:tcPr>
            <w:tcW w:w="4631"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4714" w:type="dxa"/>
            <w:gridSpan w:val="2"/>
            <w:vAlign w:val="center"/>
          </w:tcPr>
          <w:p w:rsidR="00B0479E" w:rsidP="00DD3144" w:rsidRDefault="00B0479E" w14:paraId="737C4360" w14:textId="7F6385EC"/>
        </w:tc>
      </w:tr>
      <w:tr w:rsidR="00B0479E" w:rsidTr="526BD7CC" w14:paraId="6BAF5303" w14:textId="77777777">
        <w:trPr>
          <w:trHeight w:val="27"/>
        </w:trPr>
        <w:tc>
          <w:tcPr>
            <w:tcW w:w="1095" w:type="dxa"/>
            <w:vAlign w:val="center"/>
          </w:tcPr>
          <w:p w:rsidR="00B0479E" w:rsidP="00DD3144" w:rsidRDefault="00B0479E" w14:paraId="6BB6A345" w14:textId="31CF4157">
            <w:r>
              <w:t>1.35.7</w:t>
            </w:r>
          </w:p>
        </w:tc>
        <w:tc>
          <w:tcPr>
            <w:tcW w:w="4631" w:type="dxa"/>
            <w:gridSpan w:val="3"/>
            <w:shd w:val="clear" w:color="auto" w:fill="E2EFD9" w:themeFill="accent6" w:themeFillTint="33"/>
            <w:vAlign w:val="center"/>
          </w:tcPr>
          <w:p w:rsidR="00B0479E" w:rsidP="00DD3144" w:rsidRDefault="00B0479E" w14:paraId="2071D5B8" w14:textId="30AD1863">
            <w:r>
              <w:t>Not specified</w:t>
            </w:r>
          </w:p>
        </w:tc>
        <w:tc>
          <w:tcPr>
            <w:tcW w:w="4714" w:type="dxa"/>
            <w:gridSpan w:val="2"/>
            <w:vAlign w:val="center"/>
          </w:tcPr>
          <w:p w:rsidR="00B0479E" w:rsidP="00DD3144" w:rsidRDefault="00B0479E" w14:paraId="58A276AB" w14:textId="56F490CA"/>
        </w:tc>
      </w:tr>
      <w:tr w:rsidR="00B0479E" w:rsidTr="526BD7CC" w14:paraId="605F79B1" w14:textId="77777777">
        <w:trPr>
          <w:trHeight w:val="74"/>
        </w:trPr>
        <w:tc>
          <w:tcPr>
            <w:tcW w:w="1095" w:type="dxa"/>
            <w:vAlign w:val="center"/>
          </w:tcPr>
          <w:p w:rsidRPr="00A615A6" w:rsidR="00B0479E" w:rsidP="00DD3144" w:rsidRDefault="00B0479E" w14:paraId="41E45F92" w14:textId="5DFF80F6">
            <w:pPr>
              <w:rPr>
                <w:b/>
                <w:bCs/>
              </w:rPr>
            </w:pPr>
            <w:r>
              <w:rPr>
                <w:b/>
                <w:bCs/>
              </w:rPr>
              <w:t>1.36</w:t>
            </w:r>
          </w:p>
        </w:tc>
        <w:tc>
          <w:tcPr>
            <w:tcW w:w="9345"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526BD7CC" w14:paraId="0D54B0DE" w14:textId="77777777">
        <w:trPr>
          <w:trHeight w:val="75"/>
        </w:trPr>
        <w:tc>
          <w:tcPr>
            <w:tcW w:w="1095" w:type="dxa"/>
            <w:vAlign w:val="center"/>
          </w:tcPr>
          <w:p w:rsidR="00B0479E" w:rsidP="00DD3144" w:rsidRDefault="00B0479E" w14:paraId="301AA961" w14:textId="7B60252D">
            <w:r>
              <w:t>1.36.1</w:t>
            </w:r>
          </w:p>
        </w:tc>
        <w:tc>
          <w:tcPr>
            <w:tcW w:w="4631" w:type="dxa"/>
            <w:gridSpan w:val="3"/>
            <w:shd w:val="clear" w:color="auto" w:fill="E2EFD9" w:themeFill="accent6" w:themeFillTint="33"/>
            <w:vAlign w:val="center"/>
          </w:tcPr>
          <w:p w:rsidR="00B0479E" w:rsidP="00DD3144" w:rsidRDefault="00B0479E" w14:paraId="3145963B" w14:textId="597F5EA0">
            <w:r>
              <w:t>No</w:t>
            </w:r>
          </w:p>
        </w:tc>
        <w:tc>
          <w:tcPr>
            <w:tcW w:w="4714" w:type="dxa"/>
            <w:gridSpan w:val="2"/>
            <w:vAlign w:val="center"/>
          </w:tcPr>
          <w:p w:rsidR="00B0479E" w:rsidP="00DD3144" w:rsidRDefault="00B0479E" w14:paraId="09E0BA38" w14:textId="58D06CDC"/>
        </w:tc>
      </w:tr>
      <w:tr w:rsidR="00B0479E" w:rsidTr="526BD7CC" w14:paraId="35BBF5A0" w14:textId="77777777">
        <w:trPr>
          <w:trHeight w:val="74"/>
        </w:trPr>
        <w:tc>
          <w:tcPr>
            <w:tcW w:w="1095" w:type="dxa"/>
            <w:vAlign w:val="center"/>
          </w:tcPr>
          <w:p w:rsidR="00B0479E" w:rsidP="00DD3144" w:rsidRDefault="00B0479E" w14:paraId="439C0FC3" w14:textId="199BF87E">
            <w:r>
              <w:t>1.36.2</w:t>
            </w:r>
          </w:p>
        </w:tc>
        <w:tc>
          <w:tcPr>
            <w:tcW w:w="4631" w:type="dxa"/>
            <w:gridSpan w:val="3"/>
            <w:shd w:val="clear" w:color="auto" w:fill="E2EFD9" w:themeFill="accent6" w:themeFillTint="33"/>
            <w:vAlign w:val="center"/>
          </w:tcPr>
          <w:p w:rsidR="00B0479E" w:rsidP="00DD3144" w:rsidRDefault="00B0479E" w14:paraId="2EB3AE80" w14:textId="065E09DA">
            <w:r>
              <w:t>Recommend</w:t>
            </w:r>
          </w:p>
        </w:tc>
        <w:tc>
          <w:tcPr>
            <w:tcW w:w="4714" w:type="dxa"/>
            <w:gridSpan w:val="2"/>
            <w:vAlign w:val="center"/>
          </w:tcPr>
          <w:p w:rsidR="00B0479E" w:rsidP="00DD3144" w:rsidRDefault="00B0479E" w14:paraId="551585D4" w14:textId="5FBCD359"/>
        </w:tc>
      </w:tr>
      <w:tr w:rsidR="00B0479E" w:rsidTr="526BD7CC" w14:paraId="29B1227E" w14:textId="77777777">
        <w:trPr>
          <w:trHeight w:val="74"/>
        </w:trPr>
        <w:tc>
          <w:tcPr>
            <w:tcW w:w="1095" w:type="dxa"/>
            <w:vAlign w:val="center"/>
          </w:tcPr>
          <w:p w:rsidR="00B0479E" w:rsidP="00DD3144" w:rsidRDefault="00B0479E" w14:paraId="06CACC47" w14:textId="5AE54218">
            <w:r>
              <w:t>1.36.3</w:t>
            </w:r>
          </w:p>
        </w:tc>
        <w:tc>
          <w:tcPr>
            <w:tcW w:w="4631" w:type="dxa"/>
            <w:gridSpan w:val="3"/>
            <w:shd w:val="clear" w:color="auto" w:fill="E2EFD9" w:themeFill="accent6" w:themeFillTint="33"/>
            <w:vAlign w:val="center"/>
          </w:tcPr>
          <w:p w:rsidR="00B0479E" w:rsidP="00DD3144" w:rsidRDefault="00B0479E" w14:paraId="2A493C9D" w14:textId="60ACAEFC">
            <w:r>
              <w:t>Require</w:t>
            </w:r>
          </w:p>
        </w:tc>
        <w:tc>
          <w:tcPr>
            <w:tcW w:w="4714" w:type="dxa"/>
            <w:gridSpan w:val="2"/>
            <w:vAlign w:val="center"/>
          </w:tcPr>
          <w:p w:rsidR="00B0479E" w:rsidP="00DD3144" w:rsidRDefault="00B0479E" w14:paraId="2D0B6868" w14:textId="5711C4EE"/>
        </w:tc>
      </w:tr>
      <w:tr w:rsidR="00B0479E" w:rsidTr="526BD7CC" w14:paraId="67BA3F15" w14:textId="77777777">
        <w:trPr>
          <w:trHeight w:val="74"/>
        </w:trPr>
        <w:tc>
          <w:tcPr>
            <w:tcW w:w="1095" w:type="dxa"/>
            <w:vAlign w:val="center"/>
          </w:tcPr>
          <w:p w:rsidRPr="0054680A" w:rsidR="00B0479E" w:rsidP="00DD3144" w:rsidRDefault="00B0479E" w14:paraId="4142114A" w14:textId="402D6408">
            <w:pPr>
              <w:rPr>
                <w:b/>
                <w:bCs/>
              </w:rPr>
            </w:pPr>
            <w:r w:rsidRPr="0054680A">
              <w:rPr>
                <w:b/>
                <w:bCs/>
              </w:rPr>
              <w:t>1.3</w:t>
            </w:r>
            <w:r>
              <w:rPr>
                <w:b/>
                <w:bCs/>
              </w:rPr>
              <w:t>7</w:t>
            </w:r>
          </w:p>
        </w:tc>
        <w:tc>
          <w:tcPr>
            <w:tcW w:w="9345"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526BD7CC" w14:paraId="01527E87" w14:textId="77777777">
        <w:trPr>
          <w:trHeight w:val="1020"/>
        </w:trPr>
        <w:tc>
          <w:tcPr>
            <w:tcW w:w="1095" w:type="dxa"/>
            <w:vAlign w:val="center"/>
          </w:tcPr>
          <w:p w:rsidR="00B0479E" w:rsidP="00DD3144" w:rsidRDefault="00B0479E" w14:paraId="62C1016C" w14:textId="77777777"/>
        </w:tc>
        <w:tc>
          <w:tcPr>
            <w:tcW w:w="9345" w:type="dxa"/>
            <w:gridSpan w:val="5"/>
            <w:vAlign w:val="center"/>
          </w:tcPr>
          <w:p w:rsidR="00B0479E" w:rsidP="00DD3144" w:rsidRDefault="00B0479E" w14:paraId="0E26CB50" w14:textId="77777777"/>
        </w:tc>
      </w:tr>
      <w:tr w:rsidR="00B0479E" w:rsidTr="526BD7CC" w14:paraId="21F6D5C2" w14:textId="77777777">
        <w:trPr>
          <w:trHeight w:val="74"/>
        </w:trPr>
        <w:tc>
          <w:tcPr>
            <w:tcW w:w="1095" w:type="dxa"/>
            <w:vAlign w:val="center"/>
          </w:tcPr>
          <w:p w:rsidRPr="0054680A" w:rsidR="00B0479E" w:rsidP="00DD3144" w:rsidRDefault="00B0479E" w14:paraId="6C7655EE" w14:textId="507D844F">
            <w:pPr>
              <w:rPr>
                <w:b/>
                <w:bCs/>
              </w:rPr>
            </w:pPr>
            <w:r w:rsidRPr="0054680A">
              <w:rPr>
                <w:b/>
                <w:bCs/>
              </w:rPr>
              <w:t>1.3</w:t>
            </w:r>
            <w:r>
              <w:rPr>
                <w:b/>
                <w:bCs/>
              </w:rPr>
              <w:t>8</w:t>
            </w:r>
          </w:p>
        </w:tc>
        <w:tc>
          <w:tcPr>
            <w:tcW w:w="9345"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526BD7CC" w14:paraId="18178BBC" w14:textId="77777777">
        <w:trPr>
          <w:trHeight w:val="75"/>
        </w:trPr>
        <w:tc>
          <w:tcPr>
            <w:tcW w:w="1095" w:type="dxa"/>
            <w:vAlign w:val="center"/>
          </w:tcPr>
          <w:p w:rsidR="00B0479E" w:rsidP="00DD3144" w:rsidRDefault="00B0479E" w14:paraId="157325FB" w14:textId="2C1EE277">
            <w:r>
              <w:t>1.38.1</w:t>
            </w:r>
          </w:p>
        </w:tc>
        <w:tc>
          <w:tcPr>
            <w:tcW w:w="4631" w:type="dxa"/>
            <w:gridSpan w:val="3"/>
            <w:shd w:val="clear" w:color="auto" w:fill="E2EFD9" w:themeFill="accent6" w:themeFillTint="33"/>
            <w:vAlign w:val="center"/>
          </w:tcPr>
          <w:p w:rsidR="00B0479E" w:rsidP="00DD3144" w:rsidRDefault="00B0479E" w14:paraId="7D84D1FE" w14:textId="24E1941B">
            <w:r>
              <w:t>1990-2000</w:t>
            </w:r>
          </w:p>
        </w:tc>
        <w:tc>
          <w:tcPr>
            <w:tcW w:w="4714" w:type="dxa"/>
            <w:gridSpan w:val="2"/>
            <w:vAlign w:val="center"/>
          </w:tcPr>
          <w:p w:rsidR="00B0479E" w:rsidP="00DD3144" w:rsidRDefault="00B0479E" w14:paraId="6B78E5DF" w14:textId="253E1F20"/>
        </w:tc>
      </w:tr>
      <w:tr w:rsidR="00B0479E" w:rsidTr="526BD7CC" w14:paraId="66E8339F" w14:textId="77777777">
        <w:trPr>
          <w:trHeight w:val="74"/>
        </w:trPr>
        <w:tc>
          <w:tcPr>
            <w:tcW w:w="1095" w:type="dxa"/>
            <w:vAlign w:val="center"/>
          </w:tcPr>
          <w:p w:rsidR="00B0479E" w:rsidP="00DD3144" w:rsidRDefault="00B0479E" w14:paraId="5A58582D" w14:textId="052ABF16">
            <w:r>
              <w:t>1.38.2</w:t>
            </w:r>
          </w:p>
        </w:tc>
        <w:tc>
          <w:tcPr>
            <w:tcW w:w="4631" w:type="dxa"/>
            <w:gridSpan w:val="3"/>
            <w:shd w:val="clear" w:color="auto" w:fill="E2EFD9" w:themeFill="accent6" w:themeFillTint="33"/>
            <w:vAlign w:val="center"/>
          </w:tcPr>
          <w:p w:rsidR="00B0479E" w:rsidP="00DD3144" w:rsidRDefault="00B0479E" w14:paraId="0A3BAEFC" w14:textId="7CFB9497">
            <w:r>
              <w:t>2001-2005</w:t>
            </w:r>
          </w:p>
        </w:tc>
        <w:tc>
          <w:tcPr>
            <w:tcW w:w="4714" w:type="dxa"/>
            <w:gridSpan w:val="2"/>
            <w:vAlign w:val="center"/>
          </w:tcPr>
          <w:p w:rsidR="00B0479E" w:rsidP="00DD3144" w:rsidRDefault="00B0479E" w14:paraId="2EB4BDF5" w14:textId="5EBD74FE"/>
        </w:tc>
      </w:tr>
      <w:tr w:rsidR="00B0479E" w:rsidTr="526BD7CC" w14:paraId="540B9C6A" w14:textId="77777777">
        <w:trPr>
          <w:trHeight w:val="74"/>
        </w:trPr>
        <w:tc>
          <w:tcPr>
            <w:tcW w:w="1095" w:type="dxa"/>
            <w:vAlign w:val="center"/>
          </w:tcPr>
          <w:p w:rsidR="00B0479E" w:rsidP="00DD3144" w:rsidRDefault="00B0479E" w14:paraId="75114FDF" w14:textId="428949B4">
            <w:r>
              <w:t>1.38.3</w:t>
            </w:r>
          </w:p>
        </w:tc>
        <w:tc>
          <w:tcPr>
            <w:tcW w:w="4631" w:type="dxa"/>
            <w:gridSpan w:val="3"/>
            <w:shd w:val="clear" w:color="auto" w:fill="E2EFD9" w:themeFill="accent6" w:themeFillTint="33"/>
            <w:vAlign w:val="center"/>
          </w:tcPr>
          <w:p w:rsidR="00B0479E" w:rsidP="00DD3144" w:rsidRDefault="00B0479E" w14:paraId="34321A8B" w14:textId="5A805B51">
            <w:r>
              <w:t>2006-2010</w:t>
            </w:r>
          </w:p>
        </w:tc>
        <w:tc>
          <w:tcPr>
            <w:tcW w:w="4714" w:type="dxa"/>
            <w:gridSpan w:val="2"/>
            <w:vAlign w:val="center"/>
          </w:tcPr>
          <w:p w:rsidR="00B0479E" w:rsidP="00DD3144" w:rsidRDefault="00B0479E" w14:paraId="01311BFE" w14:textId="674860FB"/>
        </w:tc>
      </w:tr>
      <w:tr w:rsidR="00B0479E" w:rsidTr="526BD7CC" w14:paraId="77A722C3" w14:textId="77777777">
        <w:trPr>
          <w:trHeight w:val="74"/>
        </w:trPr>
        <w:tc>
          <w:tcPr>
            <w:tcW w:w="1095" w:type="dxa"/>
            <w:vAlign w:val="center"/>
          </w:tcPr>
          <w:p w:rsidR="00B0479E" w:rsidP="00DD3144" w:rsidRDefault="00B0479E" w14:paraId="6FB00CF2" w14:textId="0348A6C7">
            <w:r>
              <w:t>1.38.4</w:t>
            </w:r>
          </w:p>
        </w:tc>
        <w:tc>
          <w:tcPr>
            <w:tcW w:w="4631" w:type="dxa"/>
            <w:gridSpan w:val="3"/>
            <w:shd w:val="clear" w:color="auto" w:fill="E2EFD9" w:themeFill="accent6" w:themeFillTint="33"/>
            <w:vAlign w:val="center"/>
          </w:tcPr>
          <w:p w:rsidR="00B0479E" w:rsidP="00DD3144" w:rsidRDefault="00B0479E" w14:paraId="4FED9793" w14:textId="093C1303">
            <w:r>
              <w:t>2011-2015</w:t>
            </w:r>
          </w:p>
        </w:tc>
        <w:tc>
          <w:tcPr>
            <w:tcW w:w="4714" w:type="dxa"/>
            <w:gridSpan w:val="2"/>
            <w:vAlign w:val="center"/>
          </w:tcPr>
          <w:p w:rsidR="00B0479E" w:rsidP="00DD3144" w:rsidRDefault="00B0479E" w14:paraId="68DCBF63" w14:textId="6F5692BD"/>
        </w:tc>
      </w:tr>
      <w:tr w:rsidR="00B0479E" w:rsidTr="526BD7CC" w14:paraId="7D989221" w14:textId="77777777">
        <w:trPr>
          <w:trHeight w:val="74"/>
        </w:trPr>
        <w:tc>
          <w:tcPr>
            <w:tcW w:w="1095" w:type="dxa"/>
            <w:vAlign w:val="center"/>
          </w:tcPr>
          <w:p w:rsidR="00B0479E" w:rsidP="00DD3144" w:rsidRDefault="00B0479E" w14:paraId="13B254C8" w14:textId="6A34E0A0">
            <w:r>
              <w:t>1.38.5</w:t>
            </w:r>
          </w:p>
        </w:tc>
        <w:tc>
          <w:tcPr>
            <w:tcW w:w="4631" w:type="dxa"/>
            <w:gridSpan w:val="3"/>
            <w:shd w:val="clear" w:color="auto" w:fill="E2EFD9" w:themeFill="accent6" w:themeFillTint="33"/>
            <w:vAlign w:val="center"/>
          </w:tcPr>
          <w:p w:rsidR="00B0479E" w:rsidP="00DD3144" w:rsidRDefault="00B0479E" w14:paraId="3B6B353A" w14:textId="60B212BC">
            <w:r>
              <w:t>2016-2020</w:t>
            </w:r>
          </w:p>
        </w:tc>
        <w:tc>
          <w:tcPr>
            <w:tcW w:w="4714" w:type="dxa"/>
            <w:gridSpan w:val="2"/>
            <w:vAlign w:val="center"/>
          </w:tcPr>
          <w:p w:rsidR="00B0479E" w:rsidP="00DD3144" w:rsidRDefault="00B0479E" w14:paraId="1AE5D13B" w14:textId="3E12B92C"/>
        </w:tc>
      </w:tr>
      <w:tr w:rsidR="00B0479E" w:rsidTr="526BD7CC" w14:paraId="2880AA95" w14:textId="77777777">
        <w:trPr>
          <w:trHeight w:val="74"/>
        </w:trPr>
        <w:tc>
          <w:tcPr>
            <w:tcW w:w="1095" w:type="dxa"/>
            <w:vAlign w:val="center"/>
          </w:tcPr>
          <w:p w:rsidR="00B0479E" w:rsidP="00DD3144" w:rsidRDefault="00B0479E" w14:paraId="3291059E" w14:textId="2E515DFB">
            <w:r>
              <w:t>1.38.6</w:t>
            </w:r>
          </w:p>
        </w:tc>
        <w:tc>
          <w:tcPr>
            <w:tcW w:w="4631" w:type="dxa"/>
            <w:gridSpan w:val="3"/>
            <w:shd w:val="clear" w:color="auto" w:fill="E2EFD9" w:themeFill="accent6" w:themeFillTint="33"/>
            <w:vAlign w:val="center"/>
          </w:tcPr>
          <w:p w:rsidR="00B0479E" w:rsidP="00DD3144" w:rsidRDefault="00B0479E" w14:paraId="009154F2" w14:textId="2A859C6D">
            <w:r>
              <w:t>Other</w:t>
            </w:r>
          </w:p>
        </w:tc>
        <w:tc>
          <w:tcPr>
            <w:tcW w:w="4714" w:type="dxa"/>
            <w:gridSpan w:val="2"/>
            <w:vAlign w:val="center"/>
          </w:tcPr>
          <w:p w:rsidR="00B0479E" w:rsidP="00DD3144" w:rsidRDefault="00B0479E" w14:paraId="62747385" w14:textId="74E987FC"/>
        </w:tc>
      </w:tr>
      <w:tr w:rsidR="00B0479E" w:rsidTr="526BD7CC" w14:paraId="7FCEE3C7" w14:textId="77777777">
        <w:trPr>
          <w:trHeight w:val="74"/>
        </w:trPr>
        <w:tc>
          <w:tcPr>
            <w:tcW w:w="1095" w:type="dxa"/>
            <w:vAlign w:val="center"/>
          </w:tcPr>
          <w:p w:rsidR="00B0479E" w:rsidP="00DD3144" w:rsidRDefault="00B0479E" w14:paraId="33610AB4" w14:textId="6254FF27">
            <w:r>
              <w:t>1.38.7</w:t>
            </w:r>
          </w:p>
        </w:tc>
        <w:tc>
          <w:tcPr>
            <w:tcW w:w="4631" w:type="dxa"/>
            <w:gridSpan w:val="3"/>
            <w:shd w:val="clear" w:color="auto" w:fill="E2EFD9" w:themeFill="accent6" w:themeFillTint="33"/>
            <w:vAlign w:val="center"/>
          </w:tcPr>
          <w:p w:rsidR="00B0479E" w:rsidP="00DD3144" w:rsidRDefault="00B0479E" w14:paraId="2CE45EE7" w14:textId="62CECB2D">
            <w:r>
              <w:t>Not specified</w:t>
            </w:r>
          </w:p>
        </w:tc>
        <w:tc>
          <w:tcPr>
            <w:tcW w:w="4714" w:type="dxa"/>
            <w:gridSpan w:val="2"/>
            <w:vAlign w:val="center"/>
          </w:tcPr>
          <w:p w:rsidR="00B0479E" w:rsidP="00DD3144" w:rsidRDefault="00B0479E" w14:paraId="501990A5" w14:textId="5AD36168"/>
        </w:tc>
      </w:tr>
      <w:tr w:rsidR="00B0479E" w:rsidTr="526BD7CC" w14:paraId="2BC0E863" w14:textId="77777777">
        <w:trPr>
          <w:trHeight w:val="74"/>
        </w:trPr>
        <w:tc>
          <w:tcPr>
            <w:tcW w:w="1095" w:type="dxa"/>
            <w:vAlign w:val="center"/>
          </w:tcPr>
          <w:p w:rsidRPr="0054680A" w:rsidR="00B0479E" w:rsidP="00DD3144" w:rsidRDefault="00B0479E" w14:paraId="50502F04" w14:textId="518CFB71">
            <w:pPr>
              <w:rPr>
                <w:b/>
                <w:bCs/>
              </w:rPr>
            </w:pPr>
            <w:r>
              <w:rPr>
                <w:b/>
                <w:bCs/>
              </w:rPr>
              <w:t>1.39</w:t>
            </w:r>
          </w:p>
        </w:tc>
        <w:tc>
          <w:tcPr>
            <w:tcW w:w="9345"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526BD7CC" w14:paraId="0EADD1E2" w14:textId="77777777">
        <w:trPr>
          <w:trHeight w:val="74"/>
        </w:trPr>
        <w:tc>
          <w:tcPr>
            <w:tcW w:w="1095" w:type="dxa"/>
            <w:vAlign w:val="center"/>
          </w:tcPr>
          <w:p w:rsidR="00B0479E" w:rsidP="00DD3144" w:rsidRDefault="00B0479E" w14:paraId="5B6D6981" w14:textId="062A8926">
            <w:r>
              <w:t>1.39.1</w:t>
            </w:r>
          </w:p>
        </w:tc>
        <w:tc>
          <w:tcPr>
            <w:tcW w:w="4631" w:type="dxa"/>
            <w:gridSpan w:val="3"/>
            <w:shd w:val="clear" w:color="auto" w:fill="E2EFD9" w:themeFill="accent6" w:themeFillTint="33"/>
            <w:vAlign w:val="center"/>
          </w:tcPr>
          <w:p w:rsidR="00B0479E" w:rsidP="00DD3144" w:rsidRDefault="00B0479E" w14:paraId="0F756251" w14:textId="6F61C138">
            <w:r>
              <w:t>No</w:t>
            </w:r>
          </w:p>
        </w:tc>
        <w:tc>
          <w:tcPr>
            <w:tcW w:w="4714" w:type="dxa"/>
            <w:gridSpan w:val="2"/>
            <w:vAlign w:val="center"/>
          </w:tcPr>
          <w:p w:rsidR="00B0479E" w:rsidP="00DD3144" w:rsidRDefault="00B0479E" w14:paraId="254978D9" w14:textId="15B87271"/>
        </w:tc>
      </w:tr>
      <w:tr w:rsidR="00B0479E" w:rsidTr="526BD7CC" w14:paraId="50D999FB" w14:textId="77777777">
        <w:trPr>
          <w:trHeight w:val="74"/>
        </w:trPr>
        <w:tc>
          <w:tcPr>
            <w:tcW w:w="1095" w:type="dxa"/>
            <w:vAlign w:val="center"/>
          </w:tcPr>
          <w:p w:rsidR="00B0479E" w:rsidP="00DD3144" w:rsidRDefault="00B0479E" w14:paraId="1725C76F" w14:textId="184D6DB1">
            <w:r>
              <w:t>1.39.2</w:t>
            </w:r>
          </w:p>
        </w:tc>
        <w:tc>
          <w:tcPr>
            <w:tcW w:w="4631" w:type="dxa"/>
            <w:gridSpan w:val="3"/>
            <w:shd w:val="clear" w:color="auto" w:fill="E2EFD9" w:themeFill="accent6" w:themeFillTint="33"/>
            <w:vAlign w:val="center"/>
          </w:tcPr>
          <w:p w:rsidR="00B0479E" w:rsidP="00DD3144" w:rsidRDefault="00B0479E" w14:paraId="1F60B076" w14:textId="6FFEB8B5">
            <w:r>
              <w:t>Recommended</w:t>
            </w:r>
          </w:p>
        </w:tc>
        <w:tc>
          <w:tcPr>
            <w:tcW w:w="4714" w:type="dxa"/>
            <w:gridSpan w:val="2"/>
            <w:vAlign w:val="center"/>
          </w:tcPr>
          <w:p w:rsidR="00B0479E" w:rsidP="00DD3144" w:rsidRDefault="00B0479E" w14:paraId="5B5E6F1D" w14:textId="210D0334"/>
        </w:tc>
      </w:tr>
      <w:tr w:rsidR="00B0479E" w:rsidTr="526BD7CC" w14:paraId="2843D446" w14:textId="77777777">
        <w:trPr>
          <w:trHeight w:val="74"/>
        </w:trPr>
        <w:tc>
          <w:tcPr>
            <w:tcW w:w="1095" w:type="dxa"/>
            <w:vAlign w:val="center"/>
          </w:tcPr>
          <w:p w:rsidR="00B0479E" w:rsidP="00DD3144" w:rsidRDefault="00B0479E" w14:paraId="2F9CD2F2" w14:textId="4C3F04CE">
            <w:r>
              <w:t>1.39.3</w:t>
            </w:r>
          </w:p>
        </w:tc>
        <w:tc>
          <w:tcPr>
            <w:tcW w:w="4631" w:type="dxa"/>
            <w:gridSpan w:val="3"/>
            <w:shd w:val="clear" w:color="auto" w:fill="E2EFD9" w:themeFill="accent6" w:themeFillTint="33"/>
            <w:vAlign w:val="center"/>
          </w:tcPr>
          <w:p w:rsidR="00B0479E" w:rsidP="00DD3144" w:rsidRDefault="00B0479E" w14:paraId="2E554F2E" w14:textId="1A00D844">
            <w:r>
              <w:t>Required</w:t>
            </w:r>
          </w:p>
        </w:tc>
        <w:tc>
          <w:tcPr>
            <w:tcW w:w="4714" w:type="dxa"/>
            <w:gridSpan w:val="2"/>
            <w:vAlign w:val="center"/>
          </w:tcPr>
          <w:p w:rsidR="00B0479E" w:rsidP="00DD3144" w:rsidRDefault="00B0479E" w14:paraId="19CB5335" w14:textId="3B6C3CD0"/>
        </w:tc>
      </w:tr>
      <w:tr w:rsidR="00EC42A1" w:rsidTr="526BD7CC"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526BD7CC" w14:paraId="6900EDCC" w14:textId="77777777">
        <w:trPr>
          <w:trHeight w:val="37"/>
        </w:trPr>
        <w:tc>
          <w:tcPr>
            <w:tcW w:w="1095" w:type="dxa"/>
            <w:vAlign w:val="center"/>
          </w:tcPr>
          <w:p w:rsidRPr="006C1651" w:rsidR="00B0479E" w:rsidP="00DD3144" w:rsidRDefault="00B0479E" w14:paraId="1699263A" w14:textId="00780D86">
            <w:pPr>
              <w:rPr>
                <w:b/>
                <w:bCs/>
              </w:rPr>
            </w:pPr>
            <w:r w:rsidRPr="006C1651">
              <w:rPr>
                <w:b/>
                <w:bCs/>
              </w:rPr>
              <w:t>1.</w:t>
            </w:r>
            <w:r>
              <w:rPr>
                <w:b/>
                <w:bCs/>
              </w:rPr>
              <w:t>40</w:t>
            </w:r>
          </w:p>
        </w:tc>
        <w:tc>
          <w:tcPr>
            <w:tcW w:w="9345"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526BD7CC" w14:paraId="1253EEAB" w14:textId="77777777">
        <w:trPr>
          <w:trHeight w:val="31"/>
        </w:trPr>
        <w:tc>
          <w:tcPr>
            <w:tcW w:w="1095" w:type="dxa"/>
            <w:vAlign w:val="center"/>
          </w:tcPr>
          <w:p w:rsidR="00B0479E" w:rsidP="00DD3144" w:rsidRDefault="00B0479E" w14:paraId="6C18F34D" w14:textId="12ECD624">
            <w:r>
              <w:t>1.40.1</w:t>
            </w:r>
          </w:p>
        </w:tc>
        <w:tc>
          <w:tcPr>
            <w:tcW w:w="4631"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4714" w:type="dxa"/>
            <w:gridSpan w:val="2"/>
            <w:vAlign w:val="center"/>
          </w:tcPr>
          <w:p w:rsidR="00B0479E" w:rsidP="00DD3144" w:rsidRDefault="00B0479E" w14:paraId="5AB9508C" w14:textId="50CD2C54"/>
        </w:tc>
      </w:tr>
      <w:tr w:rsidR="00B0479E" w:rsidTr="526BD7CC" w14:paraId="14AD47E1" w14:textId="77777777">
        <w:trPr>
          <w:trHeight w:val="31"/>
        </w:trPr>
        <w:tc>
          <w:tcPr>
            <w:tcW w:w="1095" w:type="dxa"/>
            <w:vAlign w:val="center"/>
          </w:tcPr>
          <w:p w:rsidR="00B0479E" w:rsidP="00DD3144" w:rsidRDefault="00B0479E" w14:paraId="1264E2BC" w14:textId="640AE483">
            <w:r>
              <w:t>1.40.2</w:t>
            </w:r>
          </w:p>
        </w:tc>
        <w:tc>
          <w:tcPr>
            <w:tcW w:w="4631"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4714" w:type="dxa"/>
            <w:gridSpan w:val="2"/>
            <w:vAlign w:val="center"/>
          </w:tcPr>
          <w:p w:rsidR="00B0479E" w:rsidP="00DD3144" w:rsidRDefault="00B0479E" w14:paraId="38F7C780" w14:textId="41075177"/>
        </w:tc>
      </w:tr>
      <w:tr w:rsidR="00B0479E" w:rsidTr="526BD7CC" w14:paraId="0145EDEA" w14:textId="77777777">
        <w:trPr>
          <w:trHeight w:val="31"/>
        </w:trPr>
        <w:tc>
          <w:tcPr>
            <w:tcW w:w="1095" w:type="dxa"/>
            <w:vAlign w:val="center"/>
          </w:tcPr>
          <w:p w:rsidR="00B0479E" w:rsidP="00DD3144" w:rsidRDefault="00B0479E" w14:paraId="78D47D26" w14:textId="3AC44B5C">
            <w:r>
              <w:t>1.40.3</w:t>
            </w:r>
          </w:p>
        </w:tc>
        <w:tc>
          <w:tcPr>
            <w:tcW w:w="4631"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4714" w:type="dxa"/>
            <w:gridSpan w:val="2"/>
            <w:vAlign w:val="center"/>
          </w:tcPr>
          <w:p w:rsidR="00B0479E" w:rsidP="00DD3144" w:rsidRDefault="00B0479E" w14:paraId="56AB3610" w14:textId="5D026C73"/>
        </w:tc>
      </w:tr>
      <w:tr w:rsidR="00B0479E" w:rsidTr="526BD7CC" w14:paraId="069CA246" w14:textId="77777777">
        <w:trPr>
          <w:trHeight w:val="31"/>
        </w:trPr>
        <w:tc>
          <w:tcPr>
            <w:tcW w:w="1095" w:type="dxa"/>
            <w:vAlign w:val="center"/>
          </w:tcPr>
          <w:p w:rsidR="00B0479E" w:rsidP="00DD3144" w:rsidRDefault="00B0479E" w14:paraId="7AEEFBB0" w14:textId="18C6462D">
            <w:r>
              <w:t>1.40.4</w:t>
            </w:r>
          </w:p>
        </w:tc>
        <w:tc>
          <w:tcPr>
            <w:tcW w:w="4631"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4714" w:type="dxa"/>
            <w:gridSpan w:val="2"/>
            <w:vAlign w:val="center"/>
          </w:tcPr>
          <w:p w:rsidR="00B0479E" w:rsidP="00DD3144" w:rsidRDefault="00B0479E" w14:paraId="72C4E546" w14:textId="4139AF2F"/>
        </w:tc>
      </w:tr>
      <w:tr w:rsidR="00B0479E" w:rsidTr="526BD7CC" w14:paraId="16FDB032" w14:textId="77777777">
        <w:trPr>
          <w:trHeight w:val="31"/>
        </w:trPr>
        <w:tc>
          <w:tcPr>
            <w:tcW w:w="1095" w:type="dxa"/>
            <w:vAlign w:val="center"/>
          </w:tcPr>
          <w:p w:rsidR="00B0479E" w:rsidP="00DD3144" w:rsidRDefault="00B0479E" w14:paraId="29D76A2B" w14:textId="473BA58A">
            <w:r>
              <w:t>1.40.5</w:t>
            </w:r>
          </w:p>
        </w:tc>
        <w:tc>
          <w:tcPr>
            <w:tcW w:w="4631"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4714" w:type="dxa"/>
            <w:gridSpan w:val="2"/>
            <w:vAlign w:val="center"/>
          </w:tcPr>
          <w:p w:rsidR="00B0479E" w:rsidP="00DD3144" w:rsidRDefault="00B0479E" w14:paraId="420A0F67" w14:textId="3C37BC25"/>
        </w:tc>
      </w:tr>
      <w:tr w:rsidR="00B0479E" w:rsidTr="526BD7CC" w14:paraId="1BFF7E4D" w14:textId="77777777">
        <w:trPr>
          <w:trHeight w:val="31"/>
        </w:trPr>
        <w:tc>
          <w:tcPr>
            <w:tcW w:w="1095" w:type="dxa"/>
            <w:vAlign w:val="center"/>
          </w:tcPr>
          <w:p w:rsidR="00B0479E" w:rsidP="00DD3144" w:rsidRDefault="00B0479E" w14:paraId="7CE4D85C" w14:textId="5375D8A2">
            <w:r>
              <w:t>1.40.6</w:t>
            </w:r>
          </w:p>
        </w:tc>
        <w:tc>
          <w:tcPr>
            <w:tcW w:w="4631" w:type="dxa"/>
            <w:gridSpan w:val="3"/>
            <w:shd w:val="clear" w:color="auto" w:fill="E2EFD9" w:themeFill="accent6" w:themeFillTint="33"/>
            <w:vAlign w:val="center"/>
          </w:tcPr>
          <w:p w:rsidR="00B0479E" w:rsidP="00DD3144" w:rsidRDefault="00B0479E" w14:paraId="724D2DEA" w14:textId="4F38F48B">
            <w:r>
              <w:t>Other</w:t>
            </w:r>
          </w:p>
        </w:tc>
        <w:tc>
          <w:tcPr>
            <w:tcW w:w="4714" w:type="dxa"/>
            <w:gridSpan w:val="2"/>
            <w:vAlign w:val="center"/>
          </w:tcPr>
          <w:p w:rsidR="00B0479E" w:rsidP="00DD3144" w:rsidRDefault="00B0479E" w14:paraId="1D5D3679" w14:textId="143B2644"/>
        </w:tc>
      </w:tr>
      <w:tr w:rsidR="00B0479E" w:rsidTr="526BD7CC" w14:paraId="28DF3FE9" w14:textId="77777777">
        <w:trPr>
          <w:trHeight w:val="31"/>
        </w:trPr>
        <w:tc>
          <w:tcPr>
            <w:tcW w:w="1095" w:type="dxa"/>
            <w:vAlign w:val="center"/>
          </w:tcPr>
          <w:p w:rsidRPr="00B534D5" w:rsidR="00B0479E" w:rsidP="00DD3144" w:rsidRDefault="00B0479E" w14:paraId="063D6B5E" w14:textId="6EE083B5">
            <w:pPr>
              <w:rPr>
                <w:b/>
                <w:bCs/>
              </w:rPr>
            </w:pPr>
            <w:r w:rsidRPr="00B534D5">
              <w:rPr>
                <w:b/>
                <w:bCs/>
              </w:rPr>
              <w:t>1.4</w:t>
            </w:r>
            <w:r>
              <w:rPr>
                <w:b/>
                <w:bCs/>
              </w:rPr>
              <w:t>1</w:t>
            </w:r>
          </w:p>
        </w:tc>
        <w:tc>
          <w:tcPr>
            <w:tcW w:w="9345"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526BD7CC" w14:paraId="524AC1CC" w14:textId="77777777">
        <w:trPr>
          <w:trHeight w:val="1020"/>
        </w:trPr>
        <w:tc>
          <w:tcPr>
            <w:tcW w:w="1095" w:type="dxa"/>
            <w:vAlign w:val="center"/>
          </w:tcPr>
          <w:p w:rsidR="00B0479E" w:rsidP="00DD3144" w:rsidRDefault="00B0479E" w14:paraId="42397147" w14:textId="77777777"/>
        </w:tc>
        <w:tc>
          <w:tcPr>
            <w:tcW w:w="9345" w:type="dxa"/>
            <w:gridSpan w:val="5"/>
            <w:vAlign w:val="center"/>
          </w:tcPr>
          <w:p w:rsidR="00B0479E" w:rsidP="00DD3144" w:rsidRDefault="00B0479E" w14:paraId="263820B0" w14:textId="77777777"/>
        </w:tc>
      </w:tr>
      <w:tr w:rsidR="00EC42A1" w:rsidTr="526BD7CC"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526BD7CC" w14:paraId="2F665BDF" w14:textId="77777777">
        <w:trPr>
          <w:trHeight w:val="31"/>
        </w:trPr>
        <w:tc>
          <w:tcPr>
            <w:tcW w:w="1095" w:type="dxa"/>
            <w:vAlign w:val="center"/>
          </w:tcPr>
          <w:p w:rsidRPr="00570082" w:rsidR="00EC42A1" w:rsidP="00DD3144" w:rsidRDefault="00EC42A1" w14:paraId="3C32496F" w14:textId="2953CFA3">
            <w:pPr>
              <w:rPr>
                <w:b/>
                <w:bCs/>
              </w:rPr>
            </w:pPr>
            <w:r w:rsidRPr="00570082">
              <w:rPr>
                <w:b/>
                <w:bCs/>
              </w:rPr>
              <w:t>1.4</w:t>
            </w:r>
            <w:r>
              <w:rPr>
                <w:b/>
                <w:bCs/>
              </w:rPr>
              <w:t>2</w:t>
            </w:r>
          </w:p>
        </w:tc>
        <w:tc>
          <w:tcPr>
            <w:tcW w:w="9345"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526BD7CC" w14:paraId="0578DA67" w14:textId="77777777">
        <w:trPr>
          <w:trHeight w:val="533"/>
        </w:trPr>
        <w:tc>
          <w:tcPr>
            <w:tcW w:w="1095" w:type="dxa"/>
            <w:vAlign w:val="center"/>
          </w:tcPr>
          <w:p w:rsidR="00EC42A1" w:rsidP="00DD3144" w:rsidRDefault="00EC42A1" w14:paraId="7B9EF357" w14:textId="385F5475">
            <w:r>
              <w:t>1.42.1</w:t>
            </w:r>
          </w:p>
        </w:tc>
        <w:tc>
          <w:tcPr>
            <w:tcW w:w="4631" w:type="dxa"/>
            <w:gridSpan w:val="3"/>
            <w:shd w:val="clear" w:color="auto" w:fill="E2EFD9" w:themeFill="accent6" w:themeFillTint="33"/>
            <w:vAlign w:val="center"/>
          </w:tcPr>
          <w:p w:rsidR="00EC42A1" w:rsidP="00DD3144" w:rsidRDefault="00EC42A1" w14:paraId="3D15E1DA" w14:textId="6887AA9D">
            <w:r>
              <w:t>Not specified</w:t>
            </w:r>
          </w:p>
        </w:tc>
        <w:tc>
          <w:tcPr>
            <w:tcW w:w="4714" w:type="dxa"/>
            <w:gridSpan w:val="2"/>
            <w:vAlign w:val="center"/>
          </w:tcPr>
          <w:p w:rsidR="00EC42A1" w:rsidP="00DD3144" w:rsidRDefault="00EC42A1" w14:paraId="1BEA457F" w14:textId="792EBC43"/>
        </w:tc>
      </w:tr>
      <w:tr w:rsidR="00EC42A1" w:rsidTr="526BD7CC" w14:paraId="1557983D" w14:textId="77777777">
        <w:trPr>
          <w:trHeight w:val="533"/>
        </w:trPr>
        <w:tc>
          <w:tcPr>
            <w:tcW w:w="1095" w:type="dxa"/>
            <w:vAlign w:val="center"/>
          </w:tcPr>
          <w:p w:rsidR="00EC42A1" w:rsidP="00DD3144" w:rsidRDefault="00EC42A1" w14:paraId="2C4E529A" w14:textId="619B289E">
            <w:r>
              <w:t>1.42.2</w:t>
            </w:r>
          </w:p>
        </w:tc>
        <w:tc>
          <w:tcPr>
            <w:tcW w:w="4631" w:type="dxa"/>
            <w:gridSpan w:val="3"/>
            <w:shd w:val="clear" w:color="auto" w:fill="E2EFD9" w:themeFill="accent6" w:themeFillTint="33"/>
            <w:vAlign w:val="center"/>
          </w:tcPr>
          <w:p w:rsidR="00EC42A1" w:rsidP="00DD3144" w:rsidRDefault="00EC42A1" w14:paraId="21932A10" w14:textId="37A937A1">
            <w:r>
              <w:t>To company</w:t>
            </w:r>
          </w:p>
        </w:tc>
        <w:tc>
          <w:tcPr>
            <w:tcW w:w="4714" w:type="dxa"/>
            <w:gridSpan w:val="2"/>
            <w:vAlign w:val="center"/>
          </w:tcPr>
          <w:p w:rsidR="00EC42A1" w:rsidP="00DD3144" w:rsidRDefault="00EC42A1" w14:paraId="53C3B084" w14:textId="0420CB95"/>
        </w:tc>
      </w:tr>
      <w:tr w:rsidR="00EC42A1" w:rsidTr="526BD7CC" w14:paraId="74BD9E00" w14:textId="77777777">
        <w:trPr>
          <w:trHeight w:val="533"/>
        </w:trPr>
        <w:tc>
          <w:tcPr>
            <w:tcW w:w="1095" w:type="dxa"/>
            <w:vAlign w:val="center"/>
          </w:tcPr>
          <w:p w:rsidR="00EC42A1" w:rsidP="00DD3144" w:rsidRDefault="00EC42A1" w14:paraId="5C781F4B" w14:textId="76EC6D59">
            <w:r>
              <w:t>1.42.3</w:t>
            </w:r>
          </w:p>
        </w:tc>
        <w:tc>
          <w:tcPr>
            <w:tcW w:w="4631" w:type="dxa"/>
            <w:gridSpan w:val="3"/>
            <w:shd w:val="clear" w:color="auto" w:fill="E2EFD9" w:themeFill="accent6" w:themeFillTint="33"/>
            <w:vAlign w:val="center"/>
          </w:tcPr>
          <w:p w:rsidR="00EC42A1" w:rsidP="00DD3144" w:rsidRDefault="00EC42A1" w14:paraId="452C3F42" w14:textId="71C7F939">
            <w:r>
              <w:t>To society (double materiality)</w:t>
            </w:r>
          </w:p>
        </w:tc>
        <w:tc>
          <w:tcPr>
            <w:tcW w:w="4714" w:type="dxa"/>
            <w:gridSpan w:val="2"/>
            <w:vAlign w:val="center"/>
          </w:tcPr>
          <w:p w:rsidR="00EC42A1" w:rsidP="00DD3144" w:rsidRDefault="00EC42A1" w14:paraId="075576DD" w14:textId="0A2337D0"/>
        </w:tc>
      </w:tr>
      <w:tr w:rsidR="00EC42A1" w:rsidTr="526BD7CC" w14:paraId="45F209CE" w14:textId="77777777">
        <w:trPr>
          <w:trHeight w:val="74"/>
        </w:trPr>
        <w:tc>
          <w:tcPr>
            <w:tcW w:w="1095" w:type="dxa"/>
            <w:vAlign w:val="center"/>
          </w:tcPr>
          <w:p w:rsidRPr="00570082" w:rsidR="00EC42A1" w:rsidP="00DD3144" w:rsidRDefault="00EC42A1" w14:paraId="66FBBB1E" w14:textId="1E3F53B7">
            <w:pPr>
              <w:rPr>
                <w:b/>
                <w:bCs/>
              </w:rPr>
            </w:pPr>
            <w:r>
              <w:rPr>
                <w:b/>
                <w:bCs/>
              </w:rPr>
              <w:t>1.43</w:t>
            </w:r>
          </w:p>
        </w:tc>
        <w:tc>
          <w:tcPr>
            <w:tcW w:w="9345"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526BD7CC" w14:paraId="45C3FBF6" w14:textId="77777777">
        <w:trPr>
          <w:trHeight w:val="74"/>
        </w:trPr>
        <w:tc>
          <w:tcPr>
            <w:tcW w:w="1095" w:type="dxa"/>
            <w:vAlign w:val="center"/>
          </w:tcPr>
          <w:p w:rsidR="00EC42A1" w:rsidP="00DD3144" w:rsidRDefault="00EC42A1" w14:paraId="1EE1445C" w14:textId="590F8587">
            <w:r>
              <w:t>1.43.1</w:t>
            </w:r>
          </w:p>
        </w:tc>
        <w:tc>
          <w:tcPr>
            <w:tcW w:w="4631" w:type="dxa"/>
            <w:gridSpan w:val="3"/>
            <w:shd w:val="clear" w:color="auto" w:fill="E2EFD9" w:themeFill="accent6" w:themeFillTint="33"/>
            <w:vAlign w:val="center"/>
          </w:tcPr>
          <w:p w:rsidR="00EC42A1" w:rsidP="00DD3144" w:rsidRDefault="00EC42A1" w14:paraId="4308334C" w14:textId="3797B754">
            <w:r>
              <w:t>Self-assessed material risk</w:t>
            </w:r>
          </w:p>
        </w:tc>
        <w:tc>
          <w:tcPr>
            <w:tcW w:w="4714" w:type="dxa"/>
            <w:gridSpan w:val="2"/>
            <w:vAlign w:val="center"/>
          </w:tcPr>
          <w:p w:rsidR="00EC42A1" w:rsidP="00DD3144" w:rsidRDefault="00EC42A1" w14:paraId="2CA4B517" w14:textId="72DBBCFB"/>
        </w:tc>
      </w:tr>
      <w:tr w:rsidR="00EC42A1" w:rsidTr="526BD7CC" w14:paraId="6EF3B20D" w14:textId="77777777">
        <w:trPr>
          <w:trHeight w:val="69"/>
        </w:trPr>
        <w:tc>
          <w:tcPr>
            <w:tcW w:w="1095" w:type="dxa"/>
            <w:vAlign w:val="center"/>
          </w:tcPr>
          <w:p w:rsidR="00EC42A1" w:rsidP="00DD3144" w:rsidRDefault="00EC42A1" w14:paraId="0AABC29C" w14:textId="2EA923B3">
            <w:r>
              <w:t>1.43.2</w:t>
            </w:r>
          </w:p>
        </w:tc>
        <w:tc>
          <w:tcPr>
            <w:tcW w:w="4631"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4714" w:type="dxa"/>
            <w:gridSpan w:val="2"/>
            <w:vAlign w:val="center"/>
          </w:tcPr>
          <w:p w:rsidR="00EC42A1" w:rsidP="00DD3144" w:rsidRDefault="00EC42A1" w14:paraId="3F4C58B3" w14:textId="2C4BCBF2"/>
        </w:tc>
      </w:tr>
      <w:tr w:rsidR="00EC42A1" w:rsidTr="526BD7CC" w14:paraId="3E025432" w14:textId="77777777">
        <w:trPr>
          <w:trHeight w:val="74"/>
        </w:trPr>
        <w:tc>
          <w:tcPr>
            <w:tcW w:w="1095" w:type="dxa"/>
            <w:vAlign w:val="center"/>
          </w:tcPr>
          <w:p w:rsidR="00EC42A1" w:rsidP="00DD3144" w:rsidRDefault="00EC42A1" w14:paraId="7170B3A5" w14:textId="174FAD80">
            <w:r>
              <w:t>1.43.3</w:t>
            </w:r>
          </w:p>
        </w:tc>
        <w:tc>
          <w:tcPr>
            <w:tcW w:w="4631" w:type="dxa"/>
            <w:gridSpan w:val="3"/>
            <w:shd w:val="clear" w:color="auto" w:fill="E2EFD9" w:themeFill="accent6" w:themeFillTint="33"/>
            <w:vAlign w:val="center"/>
          </w:tcPr>
          <w:p w:rsidR="00EC42A1" w:rsidP="00DD3144" w:rsidRDefault="00EC42A1" w14:paraId="0BA8C7D1" w14:textId="68A830F5">
            <w:r>
              <w:t>Other</w:t>
            </w:r>
          </w:p>
        </w:tc>
        <w:tc>
          <w:tcPr>
            <w:tcW w:w="4714" w:type="dxa"/>
            <w:gridSpan w:val="2"/>
            <w:vAlign w:val="center"/>
          </w:tcPr>
          <w:p w:rsidR="00EC42A1" w:rsidP="00DD3144" w:rsidRDefault="00EC42A1" w14:paraId="65064E9A" w14:textId="7B349BD9"/>
        </w:tc>
      </w:tr>
      <w:tr w:rsidR="00EC42A1" w:rsidTr="526BD7CC" w14:paraId="7906EB0B" w14:textId="77777777">
        <w:trPr>
          <w:trHeight w:val="74"/>
        </w:trPr>
        <w:tc>
          <w:tcPr>
            <w:tcW w:w="1095" w:type="dxa"/>
            <w:vAlign w:val="center"/>
          </w:tcPr>
          <w:p w:rsidRPr="002D7AAD" w:rsidR="00EC42A1" w:rsidP="00DD3144" w:rsidRDefault="00EC42A1" w14:paraId="74D0C219" w14:textId="6D17D405">
            <w:pPr>
              <w:rPr>
                <w:b/>
                <w:bCs/>
              </w:rPr>
            </w:pPr>
            <w:r>
              <w:rPr>
                <w:b/>
                <w:bCs/>
              </w:rPr>
              <w:t>1.44</w:t>
            </w:r>
          </w:p>
        </w:tc>
        <w:tc>
          <w:tcPr>
            <w:tcW w:w="9345"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526BD7CC" w14:paraId="4A9E70AC" w14:textId="77777777">
        <w:trPr>
          <w:trHeight w:val="1020"/>
        </w:trPr>
        <w:tc>
          <w:tcPr>
            <w:tcW w:w="1095" w:type="dxa"/>
            <w:vAlign w:val="center"/>
          </w:tcPr>
          <w:p w:rsidR="00EC42A1" w:rsidP="00DD3144" w:rsidRDefault="00EC42A1" w14:paraId="0196AEA3" w14:textId="77777777"/>
        </w:tc>
        <w:tc>
          <w:tcPr>
            <w:tcW w:w="9345" w:type="dxa"/>
            <w:gridSpan w:val="5"/>
            <w:vAlign w:val="center"/>
          </w:tcPr>
          <w:p w:rsidR="00EC42A1" w:rsidP="00DD3144" w:rsidRDefault="00EC42A1" w14:paraId="0CB659C4" w14:textId="77777777"/>
        </w:tc>
      </w:tr>
      <w:tr w:rsidR="00EC42A1" w:rsidTr="526BD7CC" w14:paraId="0DA41032" w14:textId="77777777">
        <w:trPr>
          <w:trHeight w:val="74"/>
        </w:trPr>
        <w:tc>
          <w:tcPr>
            <w:tcW w:w="1095"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345"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526BD7CC" w14:paraId="67AC6BCA" w14:textId="77777777">
        <w:trPr>
          <w:trHeight w:val="55"/>
        </w:trPr>
        <w:tc>
          <w:tcPr>
            <w:tcW w:w="1095" w:type="dxa"/>
            <w:vAlign w:val="center"/>
          </w:tcPr>
          <w:p w:rsidR="00EC42A1" w:rsidP="00DD3144" w:rsidRDefault="00EC42A1" w14:paraId="07E7E537" w14:textId="77777777"/>
        </w:tc>
        <w:tc>
          <w:tcPr>
            <w:tcW w:w="3240" w:type="dxa"/>
            <w:shd w:val="clear" w:color="auto" w:fill="E2EFD9" w:themeFill="accent6" w:themeFillTint="33"/>
            <w:vAlign w:val="center"/>
          </w:tcPr>
          <w:p w:rsidR="00EC42A1" w:rsidP="00DD3144" w:rsidRDefault="00EC42A1" w14:paraId="665119C3" w14:textId="77777777"/>
        </w:tc>
        <w:tc>
          <w:tcPr>
            <w:tcW w:w="1391"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391" w:type="dxa"/>
            <w:shd w:val="clear" w:color="auto" w:fill="E2EFD9" w:themeFill="accent6" w:themeFillTint="33"/>
            <w:vAlign w:val="center"/>
          </w:tcPr>
          <w:p w:rsidR="00EC42A1" w:rsidP="00107D91" w:rsidRDefault="00EC42A1" w14:paraId="185C006C" w14:textId="38DEA7EC">
            <w:pPr>
              <w:jc w:val="center"/>
            </w:pPr>
            <w:r>
              <w:t>Required</w:t>
            </w:r>
          </w:p>
        </w:tc>
        <w:tc>
          <w:tcPr>
            <w:tcW w:w="3323"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526BD7CC" w14:paraId="63CEB475" w14:textId="77777777">
        <w:trPr>
          <w:trHeight w:val="53"/>
        </w:trPr>
        <w:tc>
          <w:tcPr>
            <w:tcW w:w="1095" w:type="dxa"/>
            <w:vAlign w:val="center"/>
          </w:tcPr>
          <w:p w:rsidR="00EC42A1" w:rsidP="00DD3144" w:rsidRDefault="00EC42A1" w14:paraId="3AE5D78B" w14:textId="09AB1E73">
            <w:r>
              <w:t>1.45.1</w:t>
            </w:r>
          </w:p>
        </w:tc>
        <w:tc>
          <w:tcPr>
            <w:tcW w:w="324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rsidR="00EC42A1" w:rsidP="00DD3144" w:rsidRDefault="00EC42A1" w14:paraId="49FC60B6" w14:textId="77777777"/>
        </w:tc>
        <w:tc>
          <w:tcPr>
            <w:tcW w:w="1391" w:type="dxa"/>
            <w:vAlign w:val="center"/>
          </w:tcPr>
          <w:p w:rsidR="00EC42A1" w:rsidP="00DD3144" w:rsidRDefault="00EC42A1" w14:paraId="72170832" w14:textId="77777777"/>
        </w:tc>
        <w:tc>
          <w:tcPr>
            <w:tcW w:w="3323" w:type="dxa"/>
            <w:vAlign w:val="center"/>
          </w:tcPr>
          <w:p w:rsidR="00EC42A1" w:rsidP="00DD3144" w:rsidRDefault="00EC42A1" w14:paraId="67C3F659" w14:textId="68986EF7"/>
        </w:tc>
      </w:tr>
      <w:tr w:rsidR="00EC42A1" w:rsidTr="526BD7CC" w14:paraId="3F5A078D" w14:textId="77777777">
        <w:trPr>
          <w:trHeight w:val="53"/>
        </w:trPr>
        <w:tc>
          <w:tcPr>
            <w:tcW w:w="1095" w:type="dxa"/>
            <w:vAlign w:val="center"/>
          </w:tcPr>
          <w:p w:rsidR="00EC42A1" w:rsidP="00DD3144" w:rsidRDefault="00EC42A1" w14:paraId="69961ADF" w14:textId="26526467">
            <w:r>
              <w:t>1.45.2</w:t>
            </w:r>
          </w:p>
        </w:tc>
        <w:tc>
          <w:tcPr>
            <w:tcW w:w="324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rsidR="00EC42A1" w:rsidP="00DD3144" w:rsidRDefault="00EC42A1" w14:paraId="78121000" w14:textId="77777777"/>
        </w:tc>
        <w:tc>
          <w:tcPr>
            <w:tcW w:w="1391" w:type="dxa"/>
            <w:vAlign w:val="center"/>
          </w:tcPr>
          <w:p w:rsidR="00EC42A1" w:rsidP="00DD3144" w:rsidRDefault="00EC42A1" w14:paraId="67FCCEDA" w14:textId="77777777"/>
        </w:tc>
        <w:tc>
          <w:tcPr>
            <w:tcW w:w="3323" w:type="dxa"/>
            <w:vAlign w:val="center"/>
          </w:tcPr>
          <w:p w:rsidR="00EC42A1" w:rsidP="00DD3144" w:rsidRDefault="00EC42A1" w14:paraId="0BEDDD93" w14:textId="6925C8D2"/>
        </w:tc>
      </w:tr>
      <w:tr w:rsidR="00EC42A1" w:rsidTr="526BD7CC" w14:paraId="6DB7FA2D" w14:textId="77777777">
        <w:trPr>
          <w:trHeight w:val="53"/>
        </w:trPr>
        <w:tc>
          <w:tcPr>
            <w:tcW w:w="1095" w:type="dxa"/>
            <w:vAlign w:val="center"/>
          </w:tcPr>
          <w:p w:rsidR="00EC42A1" w:rsidP="00DD3144" w:rsidRDefault="00EC42A1" w14:paraId="614337BD" w14:textId="2391FB82">
            <w:r>
              <w:t>1.45.3</w:t>
            </w:r>
          </w:p>
        </w:tc>
        <w:tc>
          <w:tcPr>
            <w:tcW w:w="324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391" w:type="dxa"/>
            <w:gridSpan w:val="2"/>
            <w:vAlign w:val="center"/>
          </w:tcPr>
          <w:p w:rsidR="00EC42A1" w:rsidP="00DD3144" w:rsidRDefault="00EC42A1" w14:paraId="1F738ECE" w14:textId="77777777"/>
        </w:tc>
        <w:tc>
          <w:tcPr>
            <w:tcW w:w="1391" w:type="dxa"/>
            <w:vAlign w:val="center"/>
          </w:tcPr>
          <w:p w:rsidR="00EC42A1" w:rsidP="00DD3144" w:rsidRDefault="00EC42A1" w14:paraId="2F3A42EA" w14:textId="77777777"/>
        </w:tc>
        <w:tc>
          <w:tcPr>
            <w:tcW w:w="3323" w:type="dxa"/>
            <w:vAlign w:val="center"/>
          </w:tcPr>
          <w:p w:rsidR="00EC42A1" w:rsidP="00DD3144" w:rsidRDefault="00EC42A1" w14:paraId="7BE07A12" w14:textId="018EE065"/>
        </w:tc>
      </w:tr>
      <w:tr w:rsidR="00484663" w:rsidTr="526BD7CC"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526BD7CC" w14:paraId="62D62C78" w14:textId="77777777">
        <w:trPr>
          <w:trHeight w:val="23"/>
        </w:trPr>
        <w:tc>
          <w:tcPr>
            <w:tcW w:w="1095" w:type="dxa"/>
            <w:vAlign w:val="center"/>
          </w:tcPr>
          <w:p w:rsidRPr="00EC523C" w:rsidR="00484663" w:rsidP="00DD3144" w:rsidRDefault="00484663" w14:paraId="45E00C75" w14:textId="4D46BB5F">
            <w:pPr>
              <w:rPr>
                <w:b/>
                <w:bCs/>
              </w:rPr>
            </w:pPr>
            <w:r>
              <w:rPr>
                <w:b/>
                <w:bCs/>
              </w:rPr>
              <w:t>1.46</w:t>
            </w:r>
          </w:p>
        </w:tc>
        <w:tc>
          <w:tcPr>
            <w:tcW w:w="9345"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526BD7CC" w14:paraId="2E2C6C7D" w14:textId="77777777">
        <w:trPr>
          <w:trHeight w:val="20"/>
        </w:trPr>
        <w:tc>
          <w:tcPr>
            <w:tcW w:w="1095" w:type="dxa"/>
            <w:vAlign w:val="center"/>
          </w:tcPr>
          <w:p w:rsidR="00484663" w:rsidP="00DD3144" w:rsidRDefault="00484663" w14:paraId="45A3BE80" w14:textId="216669BA">
            <w:r>
              <w:t>1.46.1</w:t>
            </w:r>
          </w:p>
        </w:tc>
        <w:tc>
          <w:tcPr>
            <w:tcW w:w="4631" w:type="dxa"/>
            <w:gridSpan w:val="3"/>
            <w:shd w:val="clear" w:color="auto" w:fill="E2EFD9" w:themeFill="accent6" w:themeFillTint="33"/>
            <w:vAlign w:val="center"/>
          </w:tcPr>
          <w:p w:rsidR="00484663" w:rsidP="00DD3144" w:rsidRDefault="00484663" w14:paraId="35D006C6" w14:textId="456254C7">
            <w:r>
              <w:t>Not specified</w:t>
            </w:r>
          </w:p>
        </w:tc>
        <w:tc>
          <w:tcPr>
            <w:tcW w:w="4714" w:type="dxa"/>
            <w:gridSpan w:val="2"/>
            <w:vAlign w:val="center"/>
          </w:tcPr>
          <w:p w:rsidR="00484663" w:rsidP="00DD3144" w:rsidRDefault="00484663" w14:paraId="17C9A786" w14:textId="3AAC404F"/>
        </w:tc>
      </w:tr>
      <w:tr w:rsidR="00484663" w:rsidTr="526BD7CC" w14:paraId="441CAF03" w14:textId="77777777">
        <w:trPr>
          <w:trHeight w:val="20"/>
        </w:trPr>
        <w:tc>
          <w:tcPr>
            <w:tcW w:w="1095" w:type="dxa"/>
            <w:vAlign w:val="center"/>
          </w:tcPr>
          <w:p w:rsidR="00484663" w:rsidP="00DD3144" w:rsidRDefault="00484663" w14:paraId="6A23DEC3" w14:textId="521D0AC6">
            <w:r>
              <w:t>1.46.2</w:t>
            </w:r>
          </w:p>
        </w:tc>
        <w:tc>
          <w:tcPr>
            <w:tcW w:w="4631"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4714" w:type="dxa"/>
            <w:gridSpan w:val="2"/>
            <w:vAlign w:val="center"/>
          </w:tcPr>
          <w:p w:rsidR="00484663" w:rsidP="00DD3144" w:rsidRDefault="00484663" w14:paraId="794AC2B6" w14:textId="7DFBA9C1"/>
        </w:tc>
      </w:tr>
      <w:tr w:rsidR="00484663" w:rsidTr="526BD7CC" w14:paraId="20088A84" w14:textId="77777777">
        <w:trPr>
          <w:trHeight w:val="20"/>
        </w:trPr>
        <w:tc>
          <w:tcPr>
            <w:tcW w:w="1095" w:type="dxa"/>
            <w:vAlign w:val="center"/>
          </w:tcPr>
          <w:p w:rsidR="00484663" w:rsidP="00DD3144" w:rsidRDefault="00484663" w14:paraId="759F5A9A" w14:textId="2CCD9BE8">
            <w:r>
              <w:t>1.46.3</w:t>
            </w:r>
          </w:p>
        </w:tc>
        <w:tc>
          <w:tcPr>
            <w:tcW w:w="4631"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4714" w:type="dxa"/>
            <w:gridSpan w:val="2"/>
            <w:vAlign w:val="center"/>
          </w:tcPr>
          <w:p w:rsidR="00484663" w:rsidP="00DD3144" w:rsidRDefault="00484663" w14:paraId="1B72D956" w14:textId="1140CCC0"/>
        </w:tc>
      </w:tr>
      <w:tr w:rsidR="00484663" w:rsidTr="526BD7CC" w14:paraId="354BF968" w14:textId="77777777">
        <w:trPr>
          <w:trHeight w:val="20"/>
        </w:trPr>
        <w:tc>
          <w:tcPr>
            <w:tcW w:w="1095" w:type="dxa"/>
            <w:vAlign w:val="center"/>
          </w:tcPr>
          <w:p w:rsidRPr="003634F2" w:rsidR="00484663" w:rsidP="00DD3144" w:rsidRDefault="00484663" w14:paraId="386CB503" w14:textId="663DDA20">
            <w:pPr>
              <w:rPr>
                <w:b/>
                <w:bCs/>
              </w:rPr>
            </w:pPr>
            <w:r>
              <w:rPr>
                <w:b/>
                <w:bCs/>
              </w:rPr>
              <w:t>1.47</w:t>
            </w:r>
          </w:p>
        </w:tc>
        <w:tc>
          <w:tcPr>
            <w:tcW w:w="9345"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526BD7CC" w14:paraId="61C52393" w14:textId="77777777">
        <w:trPr>
          <w:trHeight w:val="20"/>
        </w:trPr>
        <w:tc>
          <w:tcPr>
            <w:tcW w:w="1095" w:type="dxa"/>
            <w:vAlign w:val="center"/>
          </w:tcPr>
          <w:p w:rsidR="00484663" w:rsidP="00DD3144" w:rsidRDefault="00484663" w14:paraId="45F18C73" w14:textId="505FB008">
            <w:r>
              <w:t>1.47.1</w:t>
            </w:r>
          </w:p>
        </w:tc>
        <w:tc>
          <w:tcPr>
            <w:tcW w:w="4631" w:type="dxa"/>
            <w:gridSpan w:val="3"/>
            <w:shd w:val="clear" w:color="auto" w:fill="E2EFD9" w:themeFill="accent6" w:themeFillTint="33"/>
            <w:vAlign w:val="center"/>
          </w:tcPr>
          <w:p w:rsidR="00484663" w:rsidP="00DD3144" w:rsidRDefault="00484663" w14:paraId="5EA5F24A" w14:textId="33D76500">
            <w:r>
              <w:t>Self-assessed material risk</w:t>
            </w:r>
          </w:p>
        </w:tc>
        <w:tc>
          <w:tcPr>
            <w:tcW w:w="4714" w:type="dxa"/>
            <w:gridSpan w:val="2"/>
            <w:vAlign w:val="center"/>
          </w:tcPr>
          <w:p w:rsidR="00484663" w:rsidP="00DD3144" w:rsidRDefault="00484663" w14:paraId="3EABD989" w14:textId="44213577"/>
        </w:tc>
      </w:tr>
      <w:tr w:rsidR="00484663" w:rsidTr="526BD7CC" w14:paraId="13848922" w14:textId="77777777">
        <w:trPr>
          <w:trHeight w:val="20"/>
        </w:trPr>
        <w:tc>
          <w:tcPr>
            <w:tcW w:w="1095" w:type="dxa"/>
            <w:vAlign w:val="center"/>
          </w:tcPr>
          <w:p w:rsidR="00484663" w:rsidP="00DD3144" w:rsidRDefault="00484663" w14:paraId="2E5BB9C9" w14:textId="36354EBF">
            <w:r>
              <w:t>1.47.2</w:t>
            </w:r>
          </w:p>
        </w:tc>
        <w:tc>
          <w:tcPr>
            <w:tcW w:w="4631"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4714" w:type="dxa"/>
            <w:gridSpan w:val="2"/>
            <w:vAlign w:val="center"/>
          </w:tcPr>
          <w:p w:rsidR="00484663" w:rsidP="00DD3144" w:rsidRDefault="00484663" w14:paraId="62F2B131" w14:textId="5908DD5E"/>
        </w:tc>
      </w:tr>
      <w:tr w:rsidR="00484663" w:rsidTr="526BD7CC" w14:paraId="7938F854" w14:textId="77777777">
        <w:trPr>
          <w:trHeight w:val="20"/>
        </w:trPr>
        <w:tc>
          <w:tcPr>
            <w:tcW w:w="1095" w:type="dxa"/>
            <w:vAlign w:val="center"/>
          </w:tcPr>
          <w:p w:rsidR="00484663" w:rsidP="00DD3144" w:rsidRDefault="00484663" w14:paraId="4BEE08A7" w14:textId="0A6E0126">
            <w:r>
              <w:t>1.47.3</w:t>
            </w:r>
          </w:p>
        </w:tc>
        <w:tc>
          <w:tcPr>
            <w:tcW w:w="4631" w:type="dxa"/>
            <w:gridSpan w:val="3"/>
            <w:shd w:val="clear" w:color="auto" w:fill="E2EFD9" w:themeFill="accent6" w:themeFillTint="33"/>
            <w:vAlign w:val="center"/>
          </w:tcPr>
          <w:p w:rsidR="00484663" w:rsidP="00DD3144" w:rsidRDefault="00484663" w14:paraId="05CEDA32" w14:textId="67C6796D">
            <w:r>
              <w:t>Other</w:t>
            </w:r>
          </w:p>
        </w:tc>
        <w:tc>
          <w:tcPr>
            <w:tcW w:w="4714" w:type="dxa"/>
            <w:gridSpan w:val="2"/>
            <w:vAlign w:val="center"/>
          </w:tcPr>
          <w:p w:rsidR="00484663" w:rsidP="00DD3144" w:rsidRDefault="00484663" w14:paraId="5E8D9925" w14:textId="440A4514"/>
        </w:tc>
      </w:tr>
      <w:tr w:rsidR="00484663" w:rsidTr="526BD7CC" w14:paraId="04E97640" w14:textId="77777777">
        <w:trPr>
          <w:trHeight w:val="20"/>
        </w:trPr>
        <w:tc>
          <w:tcPr>
            <w:tcW w:w="1095" w:type="dxa"/>
            <w:vAlign w:val="center"/>
          </w:tcPr>
          <w:p w:rsidRPr="003634F2" w:rsidR="00484663" w:rsidP="00DD3144" w:rsidRDefault="00484663" w14:paraId="036D26BE" w14:textId="4F361CD5">
            <w:pPr>
              <w:rPr>
                <w:b/>
                <w:bCs/>
              </w:rPr>
            </w:pPr>
            <w:r>
              <w:rPr>
                <w:b/>
                <w:bCs/>
              </w:rPr>
              <w:t>1.48</w:t>
            </w:r>
          </w:p>
        </w:tc>
        <w:tc>
          <w:tcPr>
            <w:tcW w:w="9345"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526BD7CC" w14:paraId="0535BBE4" w14:textId="77777777">
        <w:trPr>
          <w:trHeight w:val="1020"/>
        </w:trPr>
        <w:tc>
          <w:tcPr>
            <w:tcW w:w="1095" w:type="dxa"/>
            <w:vAlign w:val="center"/>
          </w:tcPr>
          <w:p w:rsidR="00484663" w:rsidP="00DD3144" w:rsidRDefault="00484663" w14:paraId="68A548C6" w14:textId="77777777"/>
        </w:tc>
        <w:tc>
          <w:tcPr>
            <w:tcW w:w="9345" w:type="dxa"/>
            <w:gridSpan w:val="5"/>
            <w:vAlign w:val="center"/>
          </w:tcPr>
          <w:p w:rsidR="00484663" w:rsidP="00DD3144" w:rsidRDefault="00484663" w14:paraId="0B6A39BD" w14:textId="2D4FC780"/>
        </w:tc>
      </w:tr>
      <w:tr w:rsidR="00484663" w:rsidTr="526BD7CC" w14:paraId="3F0F196A" w14:textId="77777777">
        <w:trPr>
          <w:trHeight w:val="517"/>
        </w:trPr>
        <w:tc>
          <w:tcPr>
            <w:tcW w:w="1095" w:type="dxa"/>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345"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526BD7CC" w14:paraId="7B86547D" w14:textId="77777777">
        <w:trPr>
          <w:trHeight w:val="55"/>
        </w:trPr>
        <w:tc>
          <w:tcPr>
            <w:tcW w:w="1095" w:type="dxa"/>
            <w:vAlign w:val="center"/>
          </w:tcPr>
          <w:p w:rsidR="00484663" w:rsidP="00DD3144" w:rsidRDefault="00484663" w14:paraId="3186E34A" w14:textId="77777777"/>
        </w:tc>
        <w:tc>
          <w:tcPr>
            <w:tcW w:w="3240" w:type="dxa"/>
            <w:shd w:val="clear" w:color="auto" w:fill="E2EFD9" w:themeFill="accent6" w:themeFillTint="33"/>
            <w:vAlign w:val="center"/>
          </w:tcPr>
          <w:p w:rsidR="00484663" w:rsidP="00DD3144" w:rsidRDefault="00484663" w14:paraId="1ECA6DF1" w14:textId="77777777"/>
        </w:tc>
        <w:tc>
          <w:tcPr>
            <w:tcW w:w="1391"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391" w:type="dxa"/>
            <w:shd w:val="clear" w:color="auto" w:fill="E2EFD9" w:themeFill="accent6" w:themeFillTint="33"/>
            <w:vAlign w:val="center"/>
          </w:tcPr>
          <w:p w:rsidR="00484663" w:rsidP="00107D91" w:rsidRDefault="00484663" w14:paraId="1C6C9BF4" w14:textId="56F79849">
            <w:pPr>
              <w:jc w:val="center"/>
            </w:pPr>
            <w:r>
              <w:t>Required</w:t>
            </w:r>
          </w:p>
        </w:tc>
        <w:tc>
          <w:tcPr>
            <w:tcW w:w="3323"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526BD7CC" w14:paraId="08A84288" w14:textId="77777777">
        <w:trPr>
          <w:trHeight w:val="53"/>
        </w:trPr>
        <w:tc>
          <w:tcPr>
            <w:tcW w:w="1095" w:type="dxa"/>
            <w:vAlign w:val="center"/>
          </w:tcPr>
          <w:p w:rsidR="00484663" w:rsidP="00DD3144" w:rsidRDefault="00484663" w14:paraId="3910D384" w14:textId="07A1E008">
            <w:r>
              <w:t>1.49.1</w:t>
            </w:r>
          </w:p>
        </w:tc>
        <w:tc>
          <w:tcPr>
            <w:tcW w:w="324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391" w:type="dxa"/>
            <w:gridSpan w:val="2"/>
            <w:vAlign w:val="center"/>
          </w:tcPr>
          <w:p w:rsidR="00484663" w:rsidP="00DD3144" w:rsidRDefault="00484663" w14:paraId="751C2316" w14:textId="77777777"/>
        </w:tc>
        <w:tc>
          <w:tcPr>
            <w:tcW w:w="1391" w:type="dxa"/>
            <w:vAlign w:val="center"/>
          </w:tcPr>
          <w:p w:rsidR="00484663" w:rsidP="00DD3144" w:rsidRDefault="00484663" w14:paraId="0216ACA0" w14:textId="77777777"/>
        </w:tc>
        <w:tc>
          <w:tcPr>
            <w:tcW w:w="3323" w:type="dxa"/>
            <w:vAlign w:val="center"/>
          </w:tcPr>
          <w:p w:rsidR="00484663" w:rsidP="00DD3144" w:rsidRDefault="00484663" w14:paraId="7B766908" w14:textId="420CDA12"/>
        </w:tc>
      </w:tr>
      <w:tr w:rsidR="00484663" w:rsidTr="526BD7CC" w14:paraId="24BE2638" w14:textId="77777777">
        <w:trPr>
          <w:trHeight w:val="438"/>
        </w:trPr>
        <w:tc>
          <w:tcPr>
            <w:tcW w:w="1095" w:type="dxa"/>
            <w:vAlign w:val="center"/>
          </w:tcPr>
          <w:p w:rsidR="00484663" w:rsidP="00DD3144" w:rsidRDefault="00484663" w14:paraId="4B755DB2" w14:textId="22445BB9">
            <w:r>
              <w:t>1.49.2</w:t>
            </w:r>
          </w:p>
        </w:tc>
        <w:tc>
          <w:tcPr>
            <w:tcW w:w="324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391" w:type="dxa"/>
            <w:gridSpan w:val="2"/>
            <w:vAlign w:val="center"/>
          </w:tcPr>
          <w:p w:rsidR="00484663" w:rsidP="00DD3144" w:rsidRDefault="00484663" w14:paraId="1C8B2C6B" w14:textId="77777777"/>
        </w:tc>
        <w:tc>
          <w:tcPr>
            <w:tcW w:w="1391" w:type="dxa"/>
            <w:vAlign w:val="center"/>
          </w:tcPr>
          <w:p w:rsidR="00484663" w:rsidP="00DD3144" w:rsidRDefault="00484663" w14:paraId="1315AFFB" w14:textId="77777777"/>
        </w:tc>
        <w:tc>
          <w:tcPr>
            <w:tcW w:w="3323" w:type="dxa"/>
            <w:vAlign w:val="center"/>
          </w:tcPr>
          <w:p w:rsidR="00484663" w:rsidP="00DD3144" w:rsidRDefault="00484663" w14:paraId="3A0D212A" w14:textId="72F744C2"/>
        </w:tc>
      </w:tr>
      <w:tr w:rsidR="00484663" w:rsidTr="526BD7CC" w14:paraId="2D11877E" w14:textId="77777777">
        <w:trPr>
          <w:trHeight w:val="53"/>
        </w:trPr>
        <w:tc>
          <w:tcPr>
            <w:tcW w:w="1095" w:type="dxa"/>
            <w:vAlign w:val="center"/>
          </w:tcPr>
          <w:p w:rsidR="00484663" w:rsidP="00DD3144" w:rsidRDefault="00484663" w14:paraId="523FC108" w14:textId="2523E837">
            <w:r>
              <w:t>1.49.3</w:t>
            </w:r>
          </w:p>
        </w:tc>
        <w:tc>
          <w:tcPr>
            <w:tcW w:w="324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rsidR="00484663" w:rsidP="00DD3144" w:rsidRDefault="00484663" w14:paraId="2858446A" w14:textId="77777777"/>
        </w:tc>
        <w:tc>
          <w:tcPr>
            <w:tcW w:w="1391" w:type="dxa"/>
            <w:vAlign w:val="center"/>
          </w:tcPr>
          <w:p w:rsidR="00484663" w:rsidP="00DD3144" w:rsidRDefault="00484663" w14:paraId="59497AC2" w14:textId="77777777"/>
        </w:tc>
        <w:tc>
          <w:tcPr>
            <w:tcW w:w="3323" w:type="dxa"/>
            <w:vAlign w:val="center"/>
          </w:tcPr>
          <w:p w:rsidR="00484663" w:rsidP="00DD3144" w:rsidRDefault="00484663" w14:paraId="2DCD03A4" w14:textId="4F6E65F0"/>
        </w:tc>
      </w:tr>
      <w:tr w:rsidR="00484663" w:rsidTr="526BD7CC"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526BD7CC" w14:paraId="1B07E21F" w14:textId="77777777">
        <w:trPr>
          <w:trHeight w:val="529"/>
        </w:trPr>
        <w:tc>
          <w:tcPr>
            <w:tcW w:w="1095" w:type="dxa"/>
            <w:tcBorders>
              <w:left w:val="single" w:color="auto" w:sz="4" w:space="0"/>
              <w:right w:val="single" w:color="auto" w:sz="4" w:space="0"/>
            </w:tcBorders>
            <w:vAlign w:val="center"/>
          </w:tcPr>
          <w:p w:rsidRPr="00375D49" w:rsidR="00484663" w:rsidP="00DD3144" w:rsidRDefault="00484663" w14:paraId="05D586F7" w14:textId="4D2E47D7">
            <w:pPr>
              <w:rPr>
                <w:b/>
                <w:bCs/>
              </w:rPr>
            </w:pPr>
            <w:r>
              <w:rPr>
                <w:b/>
                <w:bCs/>
              </w:rPr>
              <w:t>1.50</w:t>
            </w:r>
          </w:p>
        </w:tc>
        <w:tc>
          <w:tcPr>
            <w:tcW w:w="9345"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526BD7CC" w14:paraId="59166DC2" w14:textId="77777777">
        <w:trPr>
          <w:trHeight w:val="226"/>
        </w:trPr>
        <w:tc>
          <w:tcPr>
            <w:tcW w:w="1095" w:type="dxa"/>
            <w:vAlign w:val="center"/>
          </w:tcPr>
          <w:p w:rsidR="00484663" w:rsidP="00DD3144" w:rsidRDefault="00484663" w14:paraId="6A7C8244" w14:textId="0C21991C"/>
        </w:tc>
        <w:tc>
          <w:tcPr>
            <w:tcW w:w="3240" w:type="dxa"/>
            <w:shd w:val="clear" w:color="auto" w:fill="E2EFD9" w:themeFill="accent6" w:themeFillTint="33"/>
            <w:vAlign w:val="center"/>
          </w:tcPr>
          <w:p w:rsidR="00484663" w:rsidP="00DD3144" w:rsidRDefault="00484663" w14:paraId="459E69EE" w14:textId="77777777"/>
        </w:tc>
        <w:tc>
          <w:tcPr>
            <w:tcW w:w="1391"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391" w:type="dxa"/>
            <w:shd w:val="clear" w:color="auto" w:fill="E2EFD9" w:themeFill="accent6" w:themeFillTint="33"/>
            <w:vAlign w:val="center"/>
          </w:tcPr>
          <w:p w:rsidR="00484663" w:rsidP="00107D91" w:rsidRDefault="00484663" w14:paraId="25A86474" w14:textId="73CECFB2">
            <w:pPr>
              <w:jc w:val="center"/>
            </w:pPr>
            <w:r>
              <w:t>Required</w:t>
            </w:r>
          </w:p>
        </w:tc>
        <w:tc>
          <w:tcPr>
            <w:tcW w:w="3323"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526BD7CC" w14:paraId="7C02AC27" w14:textId="77777777">
        <w:trPr>
          <w:trHeight w:val="224"/>
        </w:trPr>
        <w:tc>
          <w:tcPr>
            <w:tcW w:w="1095" w:type="dxa"/>
            <w:vAlign w:val="center"/>
          </w:tcPr>
          <w:p w:rsidR="00484663" w:rsidP="00DD3144" w:rsidRDefault="00484663" w14:paraId="22999AA5" w14:textId="142CEDBC">
            <w:r>
              <w:t>1.50.1</w:t>
            </w:r>
          </w:p>
        </w:tc>
        <w:tc>
          <w:tcPr>
            <w:tcW w:w="324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391" w:type="dxa"/>
            <w:gridSpan w:val="2"/>
            <w:vAlign w:val="center"/>
          </w:tcPr>
          <w:p w:rsidR="00484663" w:rsidP="00DD3144" w:rsidRDefault="00484663" w14:paraId="0048B9DA" w14:textId="77777777"/>
        </w:tc>
        <w:tc>
          <w:tcPr>
            <w:tcW w:w="1391" w:type="dxa"/>
            <w:vAlign w:val="center"/>
          </w:tcPr>
          <w:p w:rsidR="00484663" w:rsidP="00DD3144" w:rsidRDefault="00484663" w14:paraId="010EA0B6" w14:textId="77777777"/>
        </w:tc>
        <w:tc>
          <w:tcPr>
            <w:tcW w:w="3323" w:type="dxa"/>
            <w:vAlign w:val="center"/>
          </w:tcPr>
          <w:p w:rsidR="00484663" w:rsidP="00DD3144" w:rsidRDefault="00484663" w14:paraId="046D9BE7" w14:textId="0965D499"/>
        </w:tc>
      </w:tr>
      <w:tr w:rsidR="00484663" w:rsidTr="526BD7CC" w14:paraId="69D8FE15" w14:textId="77777777">
        <w:trPr>
          <w:trHeight w:val="224"/>
        </w:trPr>
        <w:tc>
          <w:tcPr>
            <w:tcW w:w="1095" w:type="dxa"/>
            <w:vAlign w:val="center"/>
          </w:tcPr>
          <w:p w:rsidR="00484663" w:rsidP="00DD3144" w:rsidRDefault="00484663" w14:paraId="1D7E6221" w14:textId="79CDAF5F">
            <w:r>
              <w:t>1.50.2</w:t>
            </w:r>
          </w:p>
        </w:tc>
        <w:tc>
          <w:tcPr>
            <w:tcW w:w="324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391" w:type="dxa"/>
            <w:gridSpan w:val="2"/>
            <w:vAlign w:val="center"/>
          </w:tcPr>
          <w:p w:rsidR="00484663" w:rsidP="00DD3144" w:rsidRDefault="00484663" w14:paraId="24B15D5C" w14:textId="77777777"/>
        </w:tc>
        <w:tc>
          <w:tcPr>
            <w:tcW w:w="1391" w:type="dxa"/>
            <w:vAlign w:val="center"/>
          </w:tcPr>
          <w:p w:rsidR="00484663" w:rsidP="00DD3144" w:rsidRDefault="00484663" w14:paraId="43575BB4" w14:textId="77777777"/>
        </w:tc>
        <w:tc>
          <w:tcPr>
            <w:tcW w:w="3323" w:type="dxa"/>
            <w:vAlign w:val="center"/>
          </w:tcPr>
          <w:p w:rsidR="00484663" w:rsidP="00DD3144" w:rsidRDefault="00484663" w14:paraId="0D936010" w14:textId="1837532B"/>
        </w:tc>
      </w:tr>
      <w:tr w:rsidR="00484663" w:rsidTr="526BD7CC" w14:paraId="230C62FB" w14:textId="77777777">
        <w:trPr>
          <w:trHeight w:val="224"/>
        </w:trPr>
        <w:tc>
          <w:tcPr>
            <w:tcW w:w="1095" w:type="dxa"/>
            <w:vAlign w:val="center"/>
          </w:tcPr>
          <w:p w:rsidR="00484663" w:rsidP="00DD3144" w:rsidRDefault="00484663" w14:paraId="4FB51C3C" w14:textId="2F623D2B">
            <w:r>
              <w:t>1.50.3</w:t>
            </w:r>
          </w:p>
        </w:tc>
        <w:tc>
          <w:tcPr>
            <w:tcW w:w="324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vAlign w:val="center"/>
          </w:tcPr>
          <w:p w:rsidR="00484663" w:rsidP="00DD3144" w:rsidRDefault="00484663" w14:paraId="5F9B0D59" w14:textId="77777777"/>
        </w:tc>
        <w:tc>
          <w:tcPr>
            <w:tcW w:w="1391" w:type="dxa"/>
            <w:vAlign w:val="center"/>
          </w:tcPr>
          <w:p w:rsidR="00484663" w:rsidP="00DD3144" w:rsidRDefault="00484663" w14:paraId="5A5C0BA3" w14:textId="77777777"/>
        </w:tc>
        <w:tc>
          <w:tcPr>
            <w:tcW w:w="3323" w:type="dxa"/>
            <w:vAlign w:val="center"/>
          </w:tcPr>
          <w:p w:rsidR="00484663" w:rsidP="00DD3144" w:rsidRDefault="00484663" w14:paraId="44985547" w14:textId="49C96F06"/>
        </w:tc>
      </w:tr>
      <w:tr w:rsidR="00484663" w:rsidTr="526BD7CC" w14:paraId="3607304F" w14:textId="78887A06">
        <w:tc>
          <w:tcPr>
            <w:tcW w:w="1095" w:type="dxa"/>
            <w:vAlign w:val="center"/>
          </w:tcPr>
          <w:p w:rsidRPr="00375D49" w:rsidR="00484663" w:rsidP="00DD3144" w:rsidRDefault="00484663" w14:paraId="76BAA334" w14:textId="57D939F2">
            <w:pPr>
              <w:rPr>
                <w:b/>
                <w:bCs/>
              </w:rPr>
            </w:pPr>
            <w:r>
              <w:rPr>
                <w:b/>
                <w:bCs/>
              </w:rPr>
              <w:t>1.51</w:t>
            </w:r>
          </w:p>
        </w:tc>
        <w:tc>
          <w:tcPr>
            <w:tcW w:w="9345"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526BD7CC" w14:paraId="5E1E5EFD" w14:textId="68280C95">
        <w:tc>
          <w:tcPr>
            <w:tcW w:w="1095" w:type="dxa"/>
            <w:vAlign w:val="center"/>
          </w:tcPr>
          <w:p w:rsidR="00484663" w:rsidP="00DD3144" w:rsidRDefault="00484663" w14:paraId="4CD50ABC" w14:textId="77777777"/>
        </w:tc>
        <w:tc>
          <w:tcPr>
            <w:tcW w:w="3240" w:type="dxa"/>
            <w:shd w:val="clear" w:color="auto" w:fill="E2EFD9" w:themeFill="accent6" w:themeFillTint="33"/>
            <w:vAlign w:val="center"/>
          </w:tcPr>
          <w:p w:rsidR="00484663" w:rsidP="00DD3144" w:rsidRDefault="00484663" w14:paraId="2409A571" w14:textId="77777777"/>
        </w:tc>
        <w:tc>
          <w:tcPr>
            <w:tcW w:w="1391"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391"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3323"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526BD7CC" w14:paraId="25C1F5FA" w14:textId="0058AE34">
        <w:tc>
          <w:tcPr>
            <w:tcW w:w="1095" w:type="dxa"/>
            <w:vAlign w:val="center"/>
          </w:tcPr>
          <w:p w:rsidR="00484663" w:rsidP="00DD3144" w:rsidRDefault="00484663" w14:paraId="4E2EE8C6" w14:textId="1E0B473F">
            <w:r>
              <w:t>1.51.1</w:t>
            </w:r>
          </w:p>
        </w:tc>
        <w:tc>
          <w:tcPr>
            <w:tcW w:w="324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391" w:type="dxa"/>
            <w:gridSpan w:val="2"/>
            <w:vAlign w:val="center"/>
          </w:tcPr>
          <w:p w:rsidR="00484663" w:rsidP="00DD3144" w:rsidRDefault="00484663" w14:paraId="67E9740B" w14:textId="77777777"/>
        </w:tc>
        <w:tc>
          <w:tcPr>
            <w:tcW w:w="1391" w:type="dxa"/>
            <w:vAlign w:val="center"/>
          </w:tcPr>
          <w:p w:rsidR="00484663" w:rsidP="00DD3144" w:rsidRDefault="00484663" w14:paraId="0215B9B8" w14:textId="77777777"/>
        </w:tc>
        <w:tc>
          <w:tcPr>
            <w:tcW w:w="3323" w:type="dxa"/>
            <w:vAlign w:val="center"/>
          </w:tcPr>
          <w:p w:rsidR="00484663" w:rsidP="00DD3144" w:rsidRDefault="00484663" w14:paraId="651FB3D7" w14:textId="77777777"/>
        </w:tc>
      </w:tr>
      <w:tr w:rsidR="00484663" w:rsidTr="526BD7CC" w14:paraId="7BE1B753" w14:textId="0C432CBB">
        <w:tc>
          <w:tcPr>
            <w:tcW w:w="1095" w:type="dxa"/>
            <w:vAlign w:val="center"/>
          </w:tcPr>
          <w:p w:rsidR="00484663" w:rsidP="00DD3144" w:rsidRDefault="00484663" w14:paraId="1D0630FE" w14:textId="6BEB0586">
            <w:r>
              <w:t>1.51.2</w:t>
            </w:r>
          </w:p>
        </w:tc>
        <w:tc>
          <w:tcPr>
            <w:tcW w:w="324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391" w:type="dxa"/>
            <w:gridSpan w:val="2"/>
            <w:vAlign w:val="center"/>
          </w:tcPr>
          <w:p w:rsidR="00484663" w:rsidP="00DD3144" w:rsidRDefault="00484663" w14:paraId="343F173D" w14:textId="77777777"/>
        </w:tc>
        <w:tc>
          <w:tcPr>
            <w:tcW w:w="1391" w:type="dxa"/>
            <w:vAlign w:val="center"/>
          </w:tcPr>
          <w:p w:rsidR="00484663" w:rsidP="00DD3144" w:rsidRDefault="00484663" w14:paraId="736B437E" w14:textId="77777777"/>
        </w:tc>
        <w:tc>
          <w:tcPr>
            <w:tcW w:w="3323" w:type="dxa"/>
            <w:vAlign w:val="center"/>
          </w:tcPr>
          <w:p w:rsidR="00484663" w:rsidP="00DD3144" w:rsidRDefault="00484663" w14:paraId="0817B9D5" w14:textId="77777777"/>
        </w:tc>
      </w:tr>
      <w:tr w:rsidR="00484663" w:rsidTr="526BD7CC" w14:paraId="029BF7E2" w14:textId="1140E730">
        <w:tc>
          <w:tcPr>
            <w:tcW w:w="1095" w:type="dxa"/>
            <w:vAlign w:val="center"/>
          </w:tcPr>
          <w:p w:rsidR="00484663" w:rsidP="00DD3144" w:rsidRDefault="00484663" w14:paraId="1D42EE5B" w14:textId="460D0C2D">
            <w:r>
              <w:t>1.51.3</w:t>
            </w:r>
          </w:p>
        </w:tc>
        <w:tc>
          <w:tcPr>
            <w:tcW w:w="324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391" w:type="dxa"/>
            <w:gridSpan w:val="2"/>
            <w:vAlign w:val="center"/>
          </w:tcPr>
          <w:p w:rsidR="00484663" w:rsidP="00DD3144" w:rsidRDefault="00484663" w14:paraId="5209F1D2" w14:textId="77777777"/>
        </w:tc>
        <w:tc>
          <w:tcPr>
            <w:tcW w:w="1391" w:type="dxa"/>
            <w:vAlign w:val="center"/>
          </w:tcPr>
          <w:p w:rsidR="00484663" w:rsidP="00DD3144" w:rsidRDefault="00484663" w14:paraId="628EDE61" w14:textId="77777777"/>
        </w:tc>
        <w:tc>
          <w:tcPr>
            <w:tcW w:w="3323" w:type="dxa"/>
            <w:vAlign w:val="center"/>
          </w:tcPr>
          <w:p w:rsidR="00484663" w:rsidP="00DD3144" w:rsidRDefault="00484663" w14:paraId="01F1E8DE" w14:textId="77777777"/>
        </w:tc>
      </w:tr>
      <w:tr w:rsidR="00484663" w:rsidTr="526BD7CC" w14:paraId="08852474" w14:textId="387F4A9D">
        <w:tc>
          <w:tcPr>
            <w:tcW w:w="1095" w:type="dxa"/>
            <w:vAlign w:val="center"/>
          </w:tcPr>
          <w:p w:rsidR="00484663" w:rsidP="00DD3144" w:rsidRDefault="00484663" w14:paraId="34813D38" w14:textId="71FB376E">
            <w:r>
              <w:t>1.51.4</w:t>
            </w:r>
          </w:p>
        </w:tc>
        <w:tc>
          <w:tcPr>
            <w:tcW w:w="324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rsidR="00484663" w:rsidP="00DD3144" w:rsidRDefault="00484663" w14:paraId="3CEC3C7F" w14:textId="77777777"/>
        </w:tc>
        <w:tc>
          <w:tcPr>
            <w:tcW w:w="1391" w:type="dxa"/>
            <w:vAlign w:val="center"/>
          </w:tcPr>
          <w:p w:rsidR="00484663" w:rsidP="00DD3144" w:rsidRDefault="00484663" w14:paraId="4DD99938" w14:textId="77777777"/>
        </w:tc>
        <w:tc>
          <w:tcPr>
            <w:tcW w:w="3323" w:type="dxa"/>
            <w:vAlign w:val="center"/>
          </w:tcPr>
          <w:p w:rsidR="00484663" w:rsidP="00DD3144" w:rsidRDefault="00484663" w14:paraId="065E4B33" w14:textId="77777777"/>
        </w:tc>
      </w:tr>
      <w:tr w:rsidR="00484663" w:rsidTr="526BD7CC" w14:paraId="742178A6" w14:textId="6A7785B1">
        <w:tc>
          <w:tcPr>
            <w:tcW w:w="1095" w:type="dxa"/>
            <w:vAlign w:val="center"/>
          </w:tcPr>
          <w:p w:rsidR="00484663" w:rsidP="00DD3144" w:rsidRDefault="00484663" w14:paraId="76D42950" w14:textId="61E57C34">
            <w:r>
              <w:t>1.51.5</w:t>
            </w:r>
          </w:p>
        </w:tc>
        <w:tc>
          <w:tcPr>
            <w:tcW w:w="324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391" w:type="dxa"/>
            <w:gridSpan w:val="2"/>
            <w:vAlign w:val="center"/>
          </w:tcPr>
          <w:p w:rsidR="00484663" w:rsidP="00DD3144" w:rsidRDefault="00484663" w14:paraId="2EEB385E" w14:textId="77777777"/>
        </w:tc>
        <w:tc>
          <w:tcPr>
            <w:tcW w:w="1391" w:type="dxa"/>
            <w:vAlign w:val="center"/>
          </w:tcPr>
          <w:p w:rsidR="00484663" w:rsidP="00DD3144" w:rsidRDefault="00484663" w14:paraId="10DE3AE1" w14:textId="77777777"/>
        </w:tc>
        <w:tc>
          <w:tcPr>
            <w:tcW w:w="3323" w:type="dxa"/>
            <w:vAlign w:val="center"/>
          </w:tcPr>
          <w:p w:rsidR="00484663" w:rsidP="00DD3144" w:rsidRDefault="00484663" w14:paraId="0650D0EA" w14:textId="77777777"/>
        </w:tc>
      </w:tr>
      <w:tr w:rsidR="00484663" w:rsidTr="526BD7CC" w14:paraId="231ABB96" w14:textId="656B4CEA">
        <w:tc>
          <w:tcPr>
            <w:tcW w:w="1095" w:type="dxa"/>
            <w:vAlign w:val="center"/>
          </w:tcPr>
          <w:p w:rsidR="00484663" w:rsidP="00DD3144" w:rsidRDefault="00484663" w14:paraId="431E780F" w14:textId="19C18E1E">
            <w:r>
              <w:t>1.51.6</w:t>
            </w:r>
          </w:p>
        </w:tc>
        <w:tc>
          <w:tcPr>
            <w:tcW w:w="324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391" w:type="dxa"/>
            <w:gridSpan w:val="2"/>
            <w:vAlign w:val="center"/>
          </w:tcPr>
          <w:p w:rsidR="00484663" w:rsidP="00DD3144" w:rsidRDefault="00484663" w14:paraId="65138978" w14:textId="77777777"/>
        </w:tc>
        <w:tc>
          <w:tcPr>
            <w:tcW w:w="1391" w:type="dxa"/>
            <w:vAlign w:val="center"/>
          </w:tcPr>
          <w:p w:rsidR="00484663" w:rsidP="00DD3144" w:rsidRDefault="00484663" w14:paraId="398DAED1" w14:textId="77777777"/>
        </w:tc>
        <w:tc>
          <w:tcPr>
            <w:tcW w:w="3323" w:type="dxa"/>
            <w:vAlign w:val="center"/>
          </w:tcPr>
          <w:p w:rsidR="00484663" w:rsidP="00DD3144" w:rsidRDefault="00484663" w14:paraId="607297C7" w14:textId="77777777"/>
        </w:tc>
      </w:tr>
      <w:tr w:rsidR="00484663" w:rsidTr="526BD7CC" w14:paraId="34717955" w14:textId="2735A747">
        <w:tc>
          <w:tcPr>
            <w:tcW w:w="1095" w:type="dxa"/>
            <w:vAlign w:val="center"/>
          </w:tcPr>
          <w:p w:rsidR="00484663" w:rsidP="00DD3144" w:rsidRDefault="00484663" w14:paraId="7FFF4B85" w14:textId="72CA5DA7">
            <w:r>
              <w:t>1.51.7</w:t>
            </w:r>
          </w:p>
        </w:tc>
        <w:tc>
          <w:tcPr>
            <w:tcW w:w="324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rsidR="00484663" w:rsidP="00DD3144" w:rsidRDefault="00484663" w14:paraId="45B55616" w14:textId="77777777"/>
        </w:tc>
        <w:tc>
          <w:tcPr>
            <w:tcW w:w="1391" w:type="dxa"/>
            <w:vAlign w:val="center"/>
          </w:tcPr>
          <w:p w:rsidR="00484663" w:rsidP="00DD3144" w:rsidRDefault="00484663" w14:paraId="58B469E7" w14:textId="77777777"/>
        </w:tc>
        <w:tc>
          <w:tcPr>
            <w:tcW w:w="3323" w:type="dxa"/>
            <w:vAlign w:val="center"/>
          </w:tcPr>
          <w:p w:rsidR="00484663" w:rsidP="00DD3144" w:rsidRDefault="00484663" w14:paraId="505F1D8B" w14:textId="77777777"/>
        </w:tc>
      </w:tr>
      <w:tr w:rsidR="00484663" w:rsidTr="526BD7CC" w14:paraId="799B4647" w14:textId="6BFD33A9">
        <w:tc>
          <w:tcPr>
            <w:tcW w:w="1095" w:type="dxa"/>
            <w:vAlign w:val="center"/>
          </w:tcPr>
          <w:p w:rsidR="00484663" w:rsidP="00DD3144" w:rsidRDefault="00484663" w14:paraId="17352FE1" w14:textId="61C09737">
            <w:r>
              <w:t>1.51.8</w:t>
            </w:r>
          </w:p>
        </w:tc>
        <w:tc>
          <w:tcPr>
            <w:tcW w:w="324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391" w:type="dxa"/>
            <w:gridSpan w:val="2"/>
            <w:vAlign w:val="center"/>
          </w:tcPr>
          <w:p w:rsidR="00484663" w:rsidP="00DD3144" w:rsidRDefault="00484663" w14:paraId="6CA4D183" w14:textId="77777777"/>
        </w:tc>
        <w:tc>
          <w:tcPr>
            <w:tcW w:w="1391" w:type="dxa"/>
            <w:vAlign w:val="center"/>
          </w:tcPr>
          <w:p w:rsidR="00484663" w:rsidP="00DD3144" w:rsidRDefault="00484663" w14:paraId="0A067D90" w14:textId="77777777"/>
        </w:tc>
        <w:tc>
          <w:tcPr>
            <w:tcW w:w="3323" w:type="dxa"/>
            <w:vAlign w:val="center"/>
          </w:tcPr>
          <w:p w:rsidR="00484663" w:rsidP="00DD3144" w:rsidRDefault="00484663" w14:paraId="6BB3D640" w14:textId="77777777"/>
        </w:tc>
      </w:tr>
      <w:tr w:rsidR="00484663" w:rsidTr="526BD7CC" w14:paraId="25EC822A" w14:textId="6D2F38D4">
        <w:tc>
          <w:tcPr>
            <w:tcW w:w="1095" w:type="dxa"/>
            <w:vAlign w:val="center"/>
          </w:tcPr>
          <w:p w:rsidR="00484663" w:rsidP="00DD3144" w:rsidRDefault="00484663" w14:paraId="7F16B75F" w14:textId="01B8F1AB">
            <w:r>
              <w:t>1.51.9</w:t>
            </w:r>
          </w:p>
        </w:tc>
        <w:tc>
          <w:tcPr>
            <w:tcW w:w="324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rsidR="00484663" w:rsidP="00DD3144" w:rsidRDefault="00484663" w14:paraId="1513E299" w14:textId="77777777"/>
        </w:tc>
        <w:tc>
          <w:tcPr>
            <w:tcW w:w="1391" w:type="dxa"/>
            <w:vAlign w:val="center"/>
          </w:tcPr>
          <w:p w:rsidR="00484663" w:rsidP="00DD3144" w:rsidRDefault="00484663" w14:paraId="36E8B48A" w14:textId="77777777"/>
        </w:tc>
        <w:tc>
          <w:tcPr>
            <w:tcW w:w="3323" w:type="dxa"/>
            <w:vAlign w:val="center"/>
          </w:tcPr>
          <w:p w:rsidR="00484663" w:rsidP="00DD3144" w:rsidRDefault="00484663" w14:paraId="47A4064A" w14:textId="77777777"/>
        </w:tc>
      </w:tr>
      <w:tr w:rsidR="00484663" w:rsidTr="526BD7CC" w14:paraId="7329E9B5" w14:textId="77777777">
        <w:tc>
          <w:tcPr>
            <w:tcW w:w="1095" w:type="dxa"/>
            <w:vAlign w:val="center"/>
          </w:tcPr>
          <w:p w:rsidRPr="002B6C7E" w:rsidR="00484663" w:rsidP="00DD3144" w:rsidRDefault="00484663" w14:paraId="56771B58" w14:textId="4918654F">
            <w:pPr>
              <w:rPr>
                <w:b/>
                <w:bCs/>
              </w:rPr>
            </w:pPr>
            <w:r w:rsidRPr="002B6C7E">
              <w:rPr>
                <w:b/>
                <w:bCs/>
              </w:rPr>
              <w:t>1.52.1</w:t>
            </w:r>
          </w:p>
        </w:tc>
        <w:tc>
          <w:tcPr>
            <w:tcW w:w="9345"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526BD7CC" w14:paraId="2B691584" w14:textId="77777777">
        <w:trPr>
          <w:trHeight w:val="1020"/>
        </w:trPr>
        <w:tc>
          <w:tcPr>
            <w:tcW w:w="1095" w:type="dxa"/>
            <w:vAlign w:val="center"/>
          </w:tcPr>
          <w:p w:rsidRPr="002B6C7E" w:rsidR="00484663" w:rsidP="00DD3144" w:rsidRDefault="00484663" w14:paraId="66B7FE0E" w14:textId="77777777">
            <w:pPr>
              <w:rPr>
                <w:b/>
                <w:bCs/>
              </w:rPr>
            </w:pPr>
          </w:p>
        </w:tc>
        <w:tc>
          <w:tcPr>
            <w:tcW w:w="9345" w:type="dxa"/>
            <w:gridSpan w:val="5"/>
            <w:vAlign w:val="center"/>
          </w:tcPr>
          <w:p w:rsidR="00484663" w:rsidP="00DD3144" w:rsidRDefault="00484663" w14:paraId="3B9A5985" w14:textId="77777777"/>
        </w:tc>
      </w:tr>
      <w:tr w:rsidR="00484663" w:rsidTr="526BD7CC" w14:paraId="038A5459" w14:textId="77777777">
        <w:tc>
          <w:tcPr>
            <w:tcW w:w="1095" w:type="dxa"/>
            <w:vAlign w:val="center"/>
          </w:tcPr>
          <w:p w:rsidRPr="002B6C7E" w:rsidR="00484663" w:rsidP="00DD3144" w:rsidRDefault="00484663" w14:paraId="5E51CF41" w14:textId="062E306F">
            <w:pPr>
              <w:rPr>
                <w:b/>
                <w:bCs/>
              </w:rPr>
            </w:pPr>
            <w:r w:rsidRPr="002B6C7E">
              <w:rPr>
                <w:b/>
                <w:bCs/>
              </w:rPr>
              <w:t>1.52.2</w:t>
            </w:r>
          </w:p>
        </w:tc>
        <w:tc>
          <w:tcPr>
            <w:tcW w:w="9345"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526BD7CC" w14:paraId="4DCD1478" w14:textId="77777777">
        <w:trPr>
          <w:trHeight w:val="1020"/>
        </w:trPr>
        <w:tc>
          <w:tcPr>
            <w:tcW w:w="1095" w:type="dxa"/>
            <w:vAlign w:val="center"/>
          </w:tcPr>
          <w:p w:rsidRPr="002B6C7E" w:rsidR="00484663" w:rsidP="00DD3144" w:rsidRDefault="00484663" w14:paraId="659218C6" w14:textId="77777777">
            <w:pPr>
              <w:rPr>
                <w:b/>
                <w:bCs/>
              </w:rPr>
            </w:pPr>
          </w:p>
        </w:tc>
        <w:tc>
          <w:tcPr>
            <w:tcW w:w="9345" w:type="dxa"/>
            <w:gridSpan w:val="5"/>
            <w:vAlign w:val="center"/>
          </w:tcPr>
          <w:p w:rsidR="00484663" w:rsidP="00DD3144" w:rsidRDefault="00484663" w14:paraId="30CD4497" w14:textId="77777777"/>
        </w:tc>
      </w:tr>
      <w:tr w:rsidR="00484663" w:rsidTr="526BD7CC" w14:paraId="383D1A10" w14:textId="77777777">
        <w:tc>
          <w:tcPr>
            <w:tcW w:w="1095" w:type="dxa"/>
            <w:vAlign w:val="center"/>
          </w:tcPr>
          <w:p w:rsidRPr="002B6C7E" w:rsidR="00484663" w:rsidP="00DD3144" w:rsidRDefault="00484663" w14:paraId="43697776" w14:textId="4315F6A2">
            <w:pPr>
              <w:rPr>
                <w:b/>
                <w:bCs/>
              </w:rPr>
            </w:pPr>
            <w:r w:rsidRPr="002B6C7E">
              <w:rPr>
                <w:b/>
                <w:bCs/>
              </w:rPr>
              <w:t>1.52.3</w:t>
            </w:r>
          </w:p>
        </w:tc>
        <w:tc>
          <w:tcPr>
            <w:tcW w:w="9345"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526BD7CC" w14:paraId="05CD2E5C" w14:textId="77777777">
        <w:trPr>
          <w:trHeight w:val="1020"/>
        </w:trPr>
        <w:tc>
          <w:tcPr>
            <w:tcW w:w="1095" w:type="dxa"/>
            <w:vAlign w:val="center"/>
          </w:tcPr>
          <w:p w:rsidRPr="002B6C7E" w:rsidR="00484663" w:rsidP="00DD3144" w:rsidRDefault="00484663" w14:paraId="7A0A8E1B" w14:textId="77777777">
            <w:pPr>
              <w:rPr>
                <w:b/>
                <w:bCs/>
              </w:rPr>
            </w:pPr>
          </w:p>
        </w:tc>
        <w:tc>
          <w:tcPr>
            <w:tcW w:w="9345" w:type="dxa"/>
            <w:gridSpan w:val="5"/>
            <w:vAlign w:val="center"/>
          </w:tcPr>
          <w:p w:rsidR="00484663" w:rsidP="00DD3144" w:rsidRDefault="00484663" w14:paraId="01FA9906" w14:textId="77777777"/>
        </w:tc>
      </w:tr>
      <w:tr w:rsidR="00484663" w:rsidTr="526BD7CC" w14:paraId="7F0B6EE0" w14:textId="77777777">
        <w:tc>
          <w:tcPr>
            <w:tcW w:w="1095" w:type="dxa"/>
            <w:vAlign w:val="center"/>
          </w:tcPr>
          <w:p w:rsidRPr="002B6C7E" w:rsidR="00484663" w:rsidP="00DD3144" w:rsidRDefault="00484663" w14:paraId="0BE7F6E1" w14:textId="323CC661">
            <w:pPr>
              <w:rPr>
                <w:b/>
                <w:bCs/>
              </w:rPr>
            </w:pPr>
            <w:r w:rsidRPr="002B6C7E">
              <w:rPr>
                <w:b/>
                <w:bCs/>
              </w:rPr>
              <w:t>1.52.4</w:t>
            </w:r>
          </w:p>
        </w:tc>
        <w:tc>
          <w:tcPr>
            <w:tcW w:w="9345"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526BD7CC" w14:paraId="590C7C6F" w14:textId="77777777">
        <w:trPr>
          <w:trHeight w:val="1020"/>
        </w:trPr>
        <w:tc>
          <w:tcPr>
            <w:tcW w:w="1095" w:type="dxa"/>
            <w:vAlign w:val="center"/>
          </w:tcPr>
          <w:p w:rsidRPr="002B6C7E" w:rsidR="00484663" w:rsidP="00DD3144" w:rsidRDefault="00484663" w14:paraId="0A5B4065" w14:textId="77777777">
            <w:pPr>
              <w:rPr>
                <w:b/>
                <w:bCs/>
              </w:rPr>
            </w:pPr>
          </w:p>
        </w:tc>
        <w:tc>
          <w:tcPr>
            <w:tcW w:w="9345" w:type="dxa"/>
            <w:gridSpan w:val="5"/>
            <w:vAlign w:val="center"/>
          </w:tcPr>
          <w:p w:rsidR="00484663" w:rsidP="00DD3144" w:rsidRDefault="00484663" w14:paraId="69C22B85" w14:textId="77777777"/>
        </w:tc>
      </w:tr>
      <w:tr w:rsidR="00484663" w:rsidTr="526BD7CC" w14:paraId="526E2789" w14:textId="77777777">
        <w:tc>
          <w:tcPr>
            <w:tcW w:w="1095" w:type="dxa"/>
            <w:vAlign w:val="center"/>
          </w:tcPr>
          <w:p w:rsidRPr="002B6C7E" w:rsidR="00484663" w:rsidP="00DD3144" w:rsidRDefault="00484663" w14:paraId="5C365422" w14:textId="099F4C65">
            <w:pPr>
              <w:rPr>
                <w:b/>
                <w:bCs/>
              </w:rPr>
            </w:pPr>
            <w:r w:rsidRPr="002B6C7E">
              <w:rPr>
                <w:b/>
                <w:bCs/>
              </w:rPr>
              <w:t>1.52.5</w:t>
            </w:r>
          </w:p>
        </w:tc>
        <w:tc>
          <w:tcPr>
            <w:tcW w:w="9345"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526BD7CC" w14:paraId="003B0E78" w14:textId="77777777">
        <w:trPr>
          <w:trHeight w:val="1020"/>
        </w:trPr>
        <w:tc>
          <w:tcPr>
            <w:tcW w:w="1095" w:type="dxa"/>
            <w:vAlign w:val="center"/>
          </w:tcPr>
          <w:p w:rsidRPr="002B6C7E" w:rsidR="00484663" w:rsidP="00DD3144" w:rsidRDefault="00484663" w14:paraId="52A378F7" w14:textId="77777777">
            <w:pPr>
              <w:rPr>
                <w:b/>
                <w:bCs/>
              </w:rPr>
            </w:pPr>
          </w:p>
        </w:tc>
        <w:tc>
          <w:tcPr>
            <w:tcW w:w="9345" w:type="dxa"/>
            <w:gridSpan w:val="5"/>
            <w:vAlign w:val="center"/>
          </w:tcPr>
          <w:p w:rsidR="00484663" w:rsidP="00DD3144" w:rsidRDefault="00484663" w14:paraId="64648B26" w14:textId="77777777"/>
        </w:tc>
      </w:tr>
      <w:tr w:rsidR="00484663" w:rsidTr="526BD7CC" w14:paraId="2B1F32D1" w14:textId="77777777">
        <w:tc>
          <w:tcPr>
            <w:tcW w:w="1095" w:type="dxa"/>
            <w:vAlign w:val="center"/>
          </w:tcPr>
          <w:p w:rsidRPr="002B6C7E" w:rsidR="00484663" w:rsidP="00DD3144" w:rsidRDefault="00484663" w14:paraId="384ECB9B" w14:textId="74E5AA15">
            <w:pPr>
              <w:rPr>
                <w:b/>
                <w:bCs/>
              </w:rPr>
            </w:pPr>
            <w:r w:rsidRPr="002B6C7E">
              <w:rPr>
                <w:b/>
                <w:bCs/>
              </w:rPr>
              <w:t>1.52.6</w:t>
            </w:r>
          </w:p>
        </w:tc>
        <w:tc>
          <w:tcPr>
            <w:tcW w:w="9345"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526BD7CC" w14:paraId="322ABAFF" w14:textId="77777777">
        <w:trPr>
          <w:trHeight w:val="1020"/>
        </w:trPr>
        <w:tc>
          <w:tcPr>
            <w:tcW w:w="1095" w:type="dxa"/>
            <w:vAlign w:val="center"/>
          </w:tcPr>
          <w:p w:rsidRPr="002B6C7E" w:rsidR="00484663" w:rsidP="00DD3144" w:rsidRDefault="00484663" w14:paraId="21D8618D" w14:textId="77777777">
            <w:pPr>
              <w:rPr>
                <w:b/>
                <w:bCs/>
              </w:rPr>
            </w:pPr>
          </w:p>
        </w:tc>
        <w:tc>
          <w:tcPr>
            <w:tcW w:w="9345" w:type="dxa"/>
            <w:gridSpan w:val="5"/>
            <w:vAlign w:val="center"/>
          </w:tcPr>
          <w:p w:rsidR="00484663" w:rsidP="00DD3144" w:rsidRDefault="00484663" w14:paraId="05233166" w14:textId="77777777"/>
        </w:tc>
      </w:tr>
      <w:tr w:rsidR="00484663" w:rsidTr="526BD7CC" w14:paraId="7ADCA171" w14:textId="77777777">
        <w:tc>
          <w:tcPr>
            <w:tcW w:w="1095" w:type="dxa"/>
            <w:vAlign w:val="center"/>
          </w:tcPr>
          <w:p w:rsidRPr="002B6C7E" w:rsidR="00484663" w:rsidP="00DD3144" w:rsidRDefault="00484663" w14:paraId="51851A22" w14:textId="6FCAC19F">
            <w:pPr>
              <w:rPr>
                <w:b/>
                <w:bCs/>
              </w:rPr>
            </w:pPr>
            <w:r w:rsidRPr="002B6C7E">
              <w:rPr>
                <w:b/>
                <w:bCs/>
              </w:rPr>
              <w:t>1.52.7</w:t>
            </w:r>
          </w:p>
        </w:tc>
        <w:tc>
          <w:tcPr>
            <w:tcW w:w="9345"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526BD7CC" w14:paraId="5FE9B40F" w14:textId="77777777">
        <w:trPr>
          <w:trHeight w:val="1020"/>
        </w:trPr>
        <w:tc>
          <w:tcPr>
            <w:tcW w:w="1095" w:type="dxa"/>
            <w:vAlign w:val="center"/>
          </w:tcPr>
          <w:p w:rsidRPr="002B6C7E" w:rsidR="00484663" w:rsidP="00DD3144" w:rsidRDefault="00484663" w14:paraId="39B8A3EC" w14:textId="77777777">
            <w:pPr>
              <w:rPr>
                <w:b/>
                <w:bCs/>
              </w:rPr>
            </w:pPr>
          </w:p>
        </w:tc>
        <w:tc>
          <w:tcPr>
            <w:tcW w:w="9345" w:type="dxa"/>
            <w:gridSpan w:val="5"/>
            <w:vAlign w:val="center"/>
          </w:tcPr>
          <w:p w:rsidR="00484663" w:rsidP="00DD3144" w:rsidRDefault="00484663" w14:paraId="7B755924" w14:textId="77777777"/>
        </w:tc>
      </w:tr>
      <w:tr w:rsidR="00484663" w:rsidTr="526BD7CC" w14:paraId="47C94A95" w14:textId="77777777">
        <w:tc>
          <w:tcPr>
            <w:tcW w:w="1095" w:type="dxa"/>
            <w:vAlign w:val="center"/>
          </w:tcPr>
          <w:p w:rsidRPr="002B6C7E" w:rsidR="00484663" w:rsidP="00DD3144" w:rsidRDefault="00484663" w14:paraId="7A16BE52" w14:textId="300001B6">
            <w:pPr>
              <w:rPr>
                <w:b/>
                <w:bCs/>
              </w:rPr>
            </w:pPr>
            <w:r w:rsidRPr="002B6C7E">
              <w:rPr>
                <w:b/>
                <w:bCs/>
              </w:rPr>
              <w:t>1.52.8</w:t>
            </w:r>
          </w:p>
        </w:tc>
        <w:tc>
          <w:tcPr>
            <w:tcW w:w="9345"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526BD7CC" w14:paraId="3952986D" w14:textId="77777777">
        <w:trPr>
          <w:trHeight w:val="1020"/>
        </w:trPr>
        <w:tc>
          <w:tcPr>
            <w:tcW w:w="1095" w:type="dxa"/>
            <w:vAlign w:val="center"/>
          </w:tcPr>
          <w:p w:rsidRPr="002B6C7E" w:rsidR="00484663" w:rsidP="00DD3144" w:rsidRDefault="00484663" w14:paraId="26E01E2E" w14:textId="77777777">
            <w:pPr>
              <w:rPr>
                <w:b/>
                <w:bCs/>
              </w:rPr>
            </w:pPr>
          </w:p>
        </w:tc>
        <w:tc>
          <w:tcPr>
            <w:tcW w:w="9345" w:type="dxa"/>
            <w:gridSpan w:val="5"/>
            <w:vAlign w:val="center"/>
          </w:tcPr>
          <w:p w:rsidR="00484663" w:rsidP="00DD3144" w:rsidRDefault="00484663" w14:paraId="7EF287D9" w14:textId="77777777"/>
        </w:tc>
      </w:tr>
      <w:tr w:rsidR="00484663" w:rsidTr="526BD7CC" w14:paraId="66F1229A" w14:textId="77777777">
        <w:tc>
          <w:tcPr>
            <w:tcW w:w="1095" w:type="dxa"/>
            <w:vAlign w:val="center"/>
          </w:tcPr>
          <w:p w:rsidRPr="002B6C7E" w:rsidR="00484663" w:rsidP="00DD3144" w:rsidRDefault="00484663" w14:paraId="6E853EFA" w14:textId="26B7E722">
            <w:pPr>
              <w:rPr>
                <w:b/>
                <w:bCs/>
              </w:rPr>
            </w:pPr>
            <w:r w:rsidRPr="002B6C7E">
              <w:rPr>
                <w:b/>
                <w:bCs/>
              </w:rPr>
              <w:t>1.52.9</w:t>
            </w:r>
          </w:p>
        </w:tc>
        <w:tc>
          <w:tcPr>
            <w:tcW w:w="9345"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526BD7CC" w14:paraId="730E0639" w14:textId="77777777">
        <w:trPr>
          <w:trHeight w:val="1020"/>
        </w:trPr>
        <w:tc>
          <w:tcPr>
            <w:tcW w:w="1095" w:type="dxa"/>
            <w:vAlign w:val="center"/>
          </w:tcPr>
          <w:p w:rsidR="00484663" w:rsidP="00DD3144" w:rsidRDefault="00484663" w14:paraId="78659460" w14:textId="77777777"/>
        </w:tc>
        <w:tc>
          <w:tcPr>
            <w:tcW w:w="9345" w:type="dxa"/>
            <w:gridSpan w:val="5"/>
            <w:vAlign w:val="center"/>
          </w:tcPr>
          <w:p w:rsidR="00484663" w:rsidP="00DD3144" w:rsidRDefault="00484663" w14:paraId="6BFA0E93" w14:textId="77777777"/>
        </w:tc>
      </w:tr>
      <w:tr w:rsidR="00484663" w:rsidTr="526BD7CC" w14:paraId="251B85E3" w14:textId="77777777">
        <w:tc>
          <w:tcPr>
            <w:tcW w:w="1095" w:type="dxa"/>
            <w:vAlign w:val="center"/>
          </w:tcPr>
          <w:p w:rsidRPr="002E41E2" w:rsidR="00484663" w:rsidP="00DD3144" w:rsidRDefault="00484663" w14:paraId="25524B32" w14:textId="001E6FCE">
            <w:pPr>
              <w:rPr>
                <w:b/>
                <w:bCs/>
              </w:rPr>
            </w:pPr>
            <w:r>
              <w:rPr>
                <w:b/>
                <w:bCs/>
              </w:rPr>
              <w:t>1.53</w:t>
            </w:r>
          </w:p>
        </w:tc>
        <w:tc>
          <w:tcPr>
            <w:tcW w:w="9345"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526BD7CC" w14:paraId="72685D53" w14:textId="77777777">
        <w:trPr>
          <w:trHeight w:val="1020"/>
        </w:trPr>
        <w:tc>
          <w:tcPr>
            <w:tcW w:w="1095" w:type="dxa"/>
            <w:vAlign w:val="center"/>
          </w:tcPr>
          <w:p w:rsidR="00484663" w:rsidP="00DD3144" w:rsidRDefault="00484663" w14:paraId="3DEC4BF9" w14:textId="77777777"/>
        </w:tc>
        <w:tc>
          <w:tcPr>
            <w:tcW w:w="9345" w:type="dxa"/>
            <w:gridSpan w:val="5"/>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110"/>
        <w:gridCol w:w="4817"/>
        <w:gridCol w:w="1502"/>
        <w:gridCol w:w="1503"/>
        <w:gridCol w:w="1503"/>
      </w:tblGrid>
      <w:tr w:rsidRPr="00DD3144" w:rsidR="004B1F6B" w:rsidTr="526BD7CC" w14:paraId="6E0F0297" w14:textId="77777777">
        <w:tc>
          <w:tcPr>
            <w:tcW w:w="1110"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25"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526BD7CC" w14:paraId="6E78B02D" w14:textId="77777777">
        <w:trPr>
          <w:trHeight w:val="25"/>
        </w:trPr>
        <w:tc>
          <w:tcPr>
            <w:tcW w:w="1110" w:type="dxa"/>
            <w:vAlign w:val="center"/>
          </w:tcPr>
          <w:p w:rsidRPr="00DD3144" w:rsidR="00DA416F" w:rsidP="00DD3144" w:rsidRDefault="00DA416F" w14:paraId="69C5F147" w14:textId="77777777">
            <w:pPr>
              <w:rPr>
                <w:rFonts w:ascii="Calibri" w:hAnsi="Calibri" w:cs="Calibri"/>
              </w:rPr>
            </w:pPr>
          </w:p>
        </w:tc>
        <w:tc>
          <w:tcPr>
            <w:tcW w:w="4817"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526BD7CC" w14:paraId="00C025A2" w14:textId="77777777">
        <w:trPr>
          <w:trHeight w:val="21"/>
        </w:trPr>
        <w:tc>
          <w:tcPr>
            <w:tcW w:w="1110"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17"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526BD7CC" w14:paraId="0EE095AE" w14:textId="77777777">
        <w:trPr>
          <w:trHeight w:val="21"/>
        </w:trPr>
        <w:tc>
          <w:tcPr>
            <w:tcW w:w="1110"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17"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526BD7CC" w14:paraId="25BB58DF" w14:textId="77777777">
        <w:trPr>
          <w:trHeight w:val="21"/>
        </w:trPr>
        <w:tc>
          <w:tcPr>
            <w:tcW w:w="1110"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17"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526BD7CC" w14:paraId="71860055" w14:textId="77777777">
        <w:trPr>
          <w:trHeight w:val="21"/>
        </w:trPr>
        <w:tc>
          <w:tcPr>
            <w:tcW w:w="1110"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17"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526BD7CC" w14:paraId="1D4273A0" w14:textId="77777777">
        <w:trPr>
          <w:trHeight w:val="21"/>
        </w:trPr>
        <w:tc>
          <w:tcPr>
            <w:tcW w:w="1110"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17"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526BD7CC" w14:paraId="5EDA28CC" w14:textId="77777777">
        <w:trPr>
          <w:trHeight w:val="21"/>
        </w:trPr>
        <w:tc>
          <w:tcPr>
            <w:tcW w:w="1110"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17"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526BD7CC" w14:paraId="1E3AA1B7" w14:textId="77777777">
        <w:trPr>
          <w:trHeight w:val="21"/>
        </w:trPr>
        <w:tc>
          <w:tcPr>
            <w:tcW w:w="1110"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17"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526BD7CC" w14:paraId="594598C8" w14:textId="77777777">
        <w:trPr>
          <w:trHeight w:val="21"/>
        </w:trPr>
        <w:tc>
          <w:tcPr>
            <w:tcW w:w="1110"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17"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526BD7CC" w14:paraId="3809E14A" w14:textId="77777777">
        <w:trPr>
          <w:trHeight w:val="21"/>
        </w:trPr>
        <w:tc>
          <w:tcPr>
            <w:tcW w:w="1110"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17"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526BD7CC" w14:paraId="473292FC" w14:textId="77777777">
        <w:trPr>
          <w:trHeight w:val="21"/>
        </w:trPr>
        <w:tc>
          <w:tcPr>
            <w:tcW w:w="1110"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.10</w:t>
            </w:r>
          </w:p>
        </w:tc>
        <w:tc>
          <w:tcPr>
            <w:tcW w:w="4817"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526BD7CC" w14:paraId="07CC5108" w14:textId="77777777">
        <w:trPr>
          <w:trHeight w:val="21"/>
        </w:trPr>
        <w:tc>
          <w:tcPr>
            <w:tcW w:w="1110"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17"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526BD7CC" w14:paraId="41FB20E6" w14:textId="77777777">
        <w:trPr>
          <w:trHeight w:val="21"/>
        </w:trPr>
        <w:tc>
          <w:tcPr>
            <w:tcW w:w="1110"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17"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526BD7CC" w14:paraId="26F5557C" w14:textId="77777777">
        <w:trPr>
          <w:trHeight w:val="21"/>
        </w:trPr>
        <w:tc>
          <w:tcPr>
            <w:tcW w:w="1110"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17"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526BD7CC" w14:paraId="76F4E245" w14:textId="77777777">
        <w:trPr>
          <w:trHeight w:val="21"/>
        </w:trPr>
        <w:tc>
          <w:tcPr>
            <w:tcW w:w="1110"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17"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526BD7CC" w14:paraId="74BEE88F" w14:textId="77777777">
        <w:tc>
          <w:tcPr>
            <w:tcW w:w="1110"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25"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526BD7CC" w14:paraId="74B70627" w14:textId="77777777">
        <w:trPr>
          <w:trHeight w:val="533"/>
        </w:trPr>
        <w:tc>
          <w:tcPr>
            <w:tcW w:w="1110" w:type="dxa"/>
            <w:vAlign w:val="center"/>
          </w:tcPr>
          <w:p w:rsidRPr="00DD3144" w:rsidR="004B1F6B" w:rsidP="00DD3144" w:rsidRDefault="004B1F6B" w14:paraId="48DED27E" w14:textId="77777777">
            <w:pPr>
              <w:rPr>
                <w:rFonts w:ascii="Calibri" w:hAnsi="Calibri" w:cs="Calibri"/>
              </w:rPr>
            </w:pPr>
          </w:p>
        </w:tc>
        <w:tc>
          <w:tcPr>
            <w:tcW w:w="9325"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526BD7CC" w14:paraId="0C31B8EE" w14:textId="77777777">
        <w:tc>
          <w:tcPr>
            <w:tcW w:w="1110"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25"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526BD7CC" w14:paraId="0E1E91AD" w14:textId="77777777">
        <w:trPr>
          <w:trHeight w:val="1020"/>
        </w:trPr>
        <w:tc>
          <w:tcPr>
            <w:tcW w:w="1110" w:type="dxa"/>
            <w:vAlign w:val="center"/>
          </w:tcPr>
          <w:p w:rsidRPr="00DD3144" w:rsidR="004B1F6B" w:rsidP="00DD3144" w:rsidRDefault="004B1F6B" w14:paraId="0158E762" w14:textId="77777777">
            <w:pPr>
              <w:rPr>
                <w:rFonts w:ascii="Calibri" w:hAnsi="Calibri" w:cs="Calibri"/>
              </w:rPr>
            </w:pPr>
          </w:p>
        </w:tc>
        <w:tc>
          <w:tcPr>
            <w:tcW w:w="9325"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vAlign w:val="center"/>
          </w:tcPr>
          <w:p w:rsidRPr="00C37D48" w:rsidR="004F276F" w:rsidP="00C37D48" w:rsidRDefault="004F276F" w14:paraId="6AD40C56" w14:textId="77777777">
            <w:pPr>
              <w:rPr>
                <w:rFonts w:ascii="Calibri" w:hAnsi="Calibri" w:cs="Calibri"/>
              </w:rPr>
            </w:pPr>
          </w:p>
        </w:tc>
      </w:tr>
      <w:tr w:rsidRPr="006840CD"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rsidRPr="00C37D48" w:rsidR="00850F36" w:rsidP="00C37D48" w:rsidRDefault="00850F36" w14:paraId="2879941E" w14:textId="77777777">
            <w:pPr>
              <w:rPr>
                <w:rFonts w:ascii="Calibri" w:hAnsi="Calibri" w:cs="Calibri"/>
              </w:rPr>
            </w:pPr>
          </w:p>
        </w:tc>
        <w:tc>
          <w:tcPr>
            <w:tcW w:w="1456" w:type="dxa"/>
            <w:vAlign w:val="center"/>
          </w:tcPr>
          <w:p w:rsidRPr="00C37D48" w:rsidR="00850F36" w:rsidP="00C37D48" w:rsidRDefault="00850F36" w14:paraId="5B340908" w14:textId="77777777">
            <w:pPr>
              <w:rPr>
                <w:rFonts w:ascii="Calibri" w:hAnsi="Calibri" w:cs="Calibri"/>
              </w:rPr>
            </w:pPr>
          </w:p>
        </w:tc>
        <w:tc>
          <w:tcPr>
            <w:tcW w:w="1334" w:type="dxa"/>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rsidRPr="00C37D48" w:rsidR="00850F36" w:rsidP="00C37D48" w:rsidRDefault="00850F36" w14:paraId="361C9F96" w14:textId="77777777">
            <w:pPr>
              <w:rPr>
                <w:rFonts w:ascii="Calibri" w:hAnsi="Calibri" w:cs="Calibri"/>
              </w:rPr>
            </w:pPr>
          </w:p>
        </w:tc>
        <w:tc>
          <w:tcPr>
            <w:tcW w:w="1456" w:type="dxa"/>
            <w:vAlign w:val="center"/>
          </w:tcPr>
          <w:p w:rsidRPr="00C37D48" w:rsidR="00850F36" w:rsidP="00C37D48" w:rsidRDefault="00850F36" w14:paraId="0322FE29" w14:textId="77777777">
            <w:pPr>
              <w:rPr>
                <w:rFonts w:ascii="Calibri" w:hAnsi="Calibri" w:cs="Calibri"/>
              </w:rPr>
            </w:pPr>
          </w:p>
        </w:tc>
        <w:tc>
          <w:tcPr>
            <w:tcW w:w="1334" w:type="dxa"/>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vAlign w:val="center"/>
          </w:tcPr>
          <w:p w:rsidRPr="00C37D48" w:rsidR="00850F36" w:rsidP="00C37D48" w:rsidRDefault="00850F36" w14:paraId="32FA2691" w14:textId="77777777">
            <w:pPr>
              <w:rPr>
                <w:rFonts w:ascii="Calibri" w:hAnsi="Calibri" w:cs="Calibri"/>
              </w:rPr>
            </w:pPr>
          </w:p>
        </w:tc>
        <w:tc>
          <w:tcPr>
            <w:tcW w:w="1456" w:type="dxa"/>
            <w:vAlign w:val="center"/>
          </w:tcPr>
          <w:p w:rsidRPr="00C37D48" w:rsidR="00850F36" w:rsidP="00C37D48" w:rsidRDefault="00850F36" w14:paraId="41A659E6" w14:textId="77777777">
            <w:pPr>
              <w:rPr>
                <w:rFonts w:ascii="Calibri" w:hAnsi="Calibri" w:cs="Calibri"/>
              </w:rPr>
            </w:pPr>
          </w:p>
        </w:tc>
        <w:tc>
          <w:tcPr>
            <w:tcW w:w="1334" w:type="dxa"/>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rsidRPr="00C37D48" w:rsidR="00850F36" w:rsidP="00C37D48" w:rsidRDefault="00850F36" w14:paraId="22909139" w14:textId="77777777">
            <w:pPr>
              <w:rPr>
                <w:rFonts w:ascii="Calibri" w:hAnsi="Calibri" w:cs="Calibri"/>
              </w:rPr>
            </w:pPr>
          </w:p>
        </w:tc>
        <w:tc>
          <w:tcPr>
            <w:tcW w:w="1456" w:type="dxa"/>
            <w:vAlign w:val="center"/>
          </w:tcPr>
          <w:p w:rsidRPr="00C37D48" w:rsidR="00850F36" w:rsidP="00C37D48" w:rsidRDefault="00850F36" w14:paraId="1F1FF9DF" w14:textId="77777777">
            <w:pPr>
              <w:rPr>
                <w:rFonts w:ascii="Calibri" w:hAnsi="Calibri" w:cs="Calibri"/>
              </w:rPr>
            </w:pPr>
          </w:p>
        </w:tc>
        <w:tc>
          <w:tcPr>
            <w:tcW w:w="1334" w:type="dxa"/>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rsidRPr="00C37D48" w:rsidR="00850F36" w:rsidP="00C37D48" w:rsidRDefault="00850F36" w14:paraId="55DC6D41" w14:textId="77777777">
            <w:pPr>
              <w:rPr>
                <w:rFonts w:ascii="Calibri" w:hAnsi="Calibri" w:cs="Calibri"/>
              </w:rPr>
            </w:pPr>
          </w:p>
        </w:tc>
        <w:tc>
          <w:tcPr>
            <w:tcW w:w="1456" w:type="dxa"/>
            <w:vAlign w:val="center"/>
          </w:tcPr>
          <w:p w:rsidRPr="00C37D48" w:rsidR="00850F36" w:rsidP="00C37D48" w:rsidRDefault="00850F36" w14:paraId="04582DFC" w14:textId="77777777">
            <w:pPr>
              <w:rPr>
                <w:rFonts w:ascii="Calibri" w:hAnsi="Calibri" w:cs="Calibri"/>
              </w:rPr>
            </w:pPr>
          </w:p>
        </w:tc>
        <w:tc>
          <w:tcPr>
            <w:tcW w:w="1334" w:type="dxa"/>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rsidRPr="00C37D48" w:rsidR="00850F36" w:rsidP="00C37D48" w:rsidRDefault="00850F36" w14:paraId="343F607C" w14:textId="77777777">
            <w:pPr>
              <w:rPr>
                <w:rFonts w:ascii="Calibri" w:hAnsi="Calibri" w:cs="Calibri"/>
              </w:rPr>
            </w:pPr>
          </w:p>
        </w:tc>
        <w:tc>
          <w:tcPr>
            <w:tcW w:w="1456" w:type="dxa"/>
            <w:vAlign w:val="center"/>
          </w:tcPr>
          <w:p w:rsidRPr="00C37D48" w:rsidR="00850F36" w:rsidP="00C37D48" w:rsidRDefault="00850F36" w14:paraId="7E653E8C" w14:textId="77777777">
            <w:pPr>
              <w:rPr>
                <w:rFonts w:ascii="Calibri" w:hAnsi="Calibri" w:cs="Calibri"/>
              </w:rPr>
            </w:pPr>
          </w:p>
        </w:tc>
        <w:tc>
          <w:tcPr>
            <w:tcW w:w="1334" w:type="dxa"/>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rsidRPr="00C37D48" w:rsidR="00850F36" w:rsidP="00C37D48" w:rsidRDefault="00850F36" w14:paraId="63F3786E" w14:textId="77777777">
            <w:pPr>
              <w:rPr>
                <w:rFonts w:ascii="Calibri" w:hAnsi="Calibri" w:cs="Calibri"/>
              </w:rPr>
            </w:pPr>
          </w:p>
        </w:tc>
        <w:tc>
          <w:tcPr>
            <w:tcW w:w="1456" w:type="dxa"/>
            <w:vAlign w:val="center"/>
          </w:tcPr>
          <w:p w:rsidRPr="00C37D48" w:rsidR="00850F36" w:rsidP="00C37D48" w:rsidRDefault="00850F36" w14:paraId="0E60101F" w14:textId="77777777">
            <w:pPr>
              <w:rPr>
                <w:rFonts w:ascii="Calibri" w:hAnsi="Calibri" w:cs="Calibri"/>
              </w:rPr>
            </w:pPr>
          </w:p>
        </w:tc>
        <w:tc>
          <w:tcPr>
            <w:tcW w:w="1334" w:type="dxa"/>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rsidRPr="00C37D48" w:rsidR="00850F36" w:rsidP="00C37D48" w:rsidRDefault="00850F36" w14:paraId="3D30302F" w14:textId="77777777">
            <w:pPr>
              <w:rPr>
                <w:rFonts w:ascii="Calibri" w:hAnsi="Calibri" w:cs="Calibri"/>
              </w:rPr>
            </w:pPr>
          </w:p>
        </w:tc>
        <w:tc>
          <w:tcPr>
            <w:tcW w:w="1456" w:type="dxa"/>
            <w:vAlign w:val="center"/>
          </w:tcPr>
          <w:p w:rsidRPr="00C37D48" w:rsidR="00850F36" w:rsidP="00C37D48" w:rsidRDefault="00850F36" w14:paraId="7CB53F7B" w14:textId="77777777">
            <w:pPr>
              <w:rPr>
                <w:rFonts w:ascii="Calibri" w:hAnsi="Calibri" w:cs="Calibri"/>
              </w:rPr>
            </w:pPr>
          </w:p>
        </w:tc>
        <w:tc>
          <w:tcPr>
            <w:tcW w:w="1334" w:type="dxa"/>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rsidRPr="00C37D48" w:rsidR="00850F36" w:rsidP="00C37D48" w:rsidRDefault="00850F36" w14:paraId="306FB458" w14:textId="77777777">
            <w:pPr>
              <w:rPr>
                <w:rFonts w:ascii="Calibri" w:hAnsi="Calibri" w:cs="Calibri"/>
              </w:rPr>
            </w:pPr>
          </w:p>
        </w:tc>
        <w:tc>
          <w:tcPr>
            <w:tcW w:w="1456" w:type="dxa"/>
            <w:vAlign w:val="center"/>
          </w:tcPr>
          <w:p w:rsidRPr="00C37D48" w:rsidR="00850F36" w:rsidP="00C37D48" w:rsidRDefault="00850F36" w14:paraId="48666C62" w14:textId="77777777">
            <w:pPr>
              <w:rPr>
                <w:rFonts w:ascii="Calibri" w:hAnsi="Calibri" w:cs="Calibri"/>
              </w:rPr>
            </w:pPr>
          </w:p>
        </w:tc>
        <w:tc>
          <w:tcPr>
            <w:tcW w:w="1334" w:type="dxa"/>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rsidRPr="00C37D48" w:rsidR="00850F36" w:rsidP="00C37D48" w:rsidRDefault="00850F36" w14:paraId="7059B640" w14:textId="77777777">
            <w:pPr>
              <w:rPr>
                <w:rFonts w:ascii="Calibri" w:hAnsi="Calibri" w:cs="Calibri"/>
              </w:rPr>
            </w:pPr>
          </w:p>
        </w:tc>
        <w:tc>
          <w:tcPr>
            <w:tcW w:w="1456" w:type="dxa"/>
            <w:vAlign w:val="center"/>
          </w:tcPr>
          <w:p w:rsidRPr="00C37D48" w:rsidR="00850F36" w:rsidP="00C37D48" w:rsidRDefault="00850F36" w14:paraId="3CB19ED3" w14:textId="77777777">
            <w:pPr>
              <w:rPr>
                <w:rFonts w:ascii="Calibri" w:hAnsi="Calibri" w:cs="Calibri"/>
              </w:rPr>
            </w:pPr>
          </w:p>
        </w:tc>
        <w:tc>
          <w:tcPr>
            <w:tcW w:w="1334" w:type="dxa"/>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vAlign w:val="center"/>
          </w:tcPr>
          <w:p w:rsidRPr="00C37D48" w:rsidR="00850F36" w:rsidP="00C37D48" w:rsidRDefault="00850F36" w14:paraId="565FCA2B" w14:textId="77777777">
            <w:pPr>
              <w:rPr>
                <w:rFonts w:ascii="Calibri" w:hAnsi="Calibri" w:cs="Calibri"/>
              </w:rPr>
            </w:pPr>
          </w:p>
        </w:tc>
        <w:tc>
          <w:tcPr>
            <w:tcW w:w="1456" w:type="dxa"/>
            <w:vAlign w:val="center"/>
          </w:tcPr>
          <w:p w:rsidRPr="00C37D48" w:rsidR="00850F36" w:rsidP="00C37D48" w:rsidRDefault="00850F36" w14:paraId="33DBBD59" w14:textId="77777777">
            <w:pPr>
              <w:rPr>
                <w:rFonts w:ascii="Calibri" w:hAnsi="Calibri" w:cs="Calibri"/>
              </w:rPr>
            </w:pPr>
          </w:p>
        </w:tc>
        <w:tc>
          <w:tcPr>
            <w:tcW w:w="1334" w:type="dxa"/>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rsidRPr="00C37D48" w:rsidR="00850F36" w:rsidP="00C37D48" w:rsidRDefault="00850F36" w14:paraId="42C90297" w14:textId="77777777">
            <w:pPr>
              <w:rPr>
                <w:rFonts w:ascii="Calibri" w:hAnsi="Calibri" w:cs="Calibri"/>
              </w:rPr>
            </w:pPr>
          </w:p>
        </w:tc>
        <w:tc>
          <w:tcPr>
            <w:tcW w:w="1456" w:type="dxa"/>
            <w:vAlign w:val="center"/>
          </w:tcPr>
          <w:p w:rsidRPr="00C37D48" w:rsidR="00850F36" w:rsidP="00C37D48" w:rsidRDefault="00850F36" w14:paraId="3475209D" w14:textId="77777777">
            <w:pPr>
              <w:rPr>
                <w:rFonts w:ascii="Calibri" w:hAnsi="Calibri" w:cs="Calibri"/>
              </w:rPr>
            </w:pPr>
          </w:p>
        </w:tc>
        <w:tc>
          <w:tcPr>
            <w:tcW w:w="1334" w:type="dxa"/>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vAlign w:val="center"/>
          </w:tcPr>
          <w:p w:rsidRPr="00C37D48" w:rsidR="00850F36" w:rsidP="00C37D48" w:rsidRDefault="00850F36" w14:paraId="09AA8CB7" w14:textId="77777777">
            <w:pPr>
              <w:rPr>
                <w:rFonts w:ascii="Calibri" w:hAnsi="Calibri" w:cs="Calibri"/>
              </w:rPr>
            </w:pPr>
          </w:p>
        </w:tc>
        <w:tc>
          <w:tcPr>
            <w:tcW w:w="1456" w:type="dxa"/>
            <w:vAlign w:val="center"/>
          </w:tcPr>
          <w:p w:rsidRPr="00C37D48" w:rsidR="00850F36" w:rsidP="00C37D48" w:rsidRDefault="00850F36" w14:paraId="6EE4F476" w14:textId="77777777">
            <w:pPr>
              <w:rPr>
                <w:rFonts w:ascii="Calibri" w:hAnsi="Calibri" w:cs="Calibri"/>
              </w:rPr>
            </w:pPr>
          </w:p>
        </w:tc>
        <w:tc>
          <w:tcPr>
            <w:tcW w:w="1334" w:type="dxa"/>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vAlign w:val="center"/>
          </w:tcPr>
          <w:p w:rsidRPr="00610F28" w:rsidR="00C66EE0" w:rsidP="00610F28" w:rsidRDefault="00C66EE0" w14:paraId="6BA41E6D" w14:textId="77777777">
            <w:pPr>
              <w:rPr>
                <w:rFonts w:ascii="Calibri" w:hAnsi="Calibri" w:cs="Calibri"/>
              </w:rPr>
            </w:pPr>
          </w:p>
        </w:tc>
      </w:tr>
      <w:tr w:rsidRPr="006840CD"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vAlign w:val="center"/>
          </w:tcPr>
          <w:p w:rsidRPr="00CF2E7C" w:rsidR="00092534" w:rsidP="00CF2E7C" w:rsidRDefault="00092534" w14:paraId="7AD6A409" w14:textId="77777777">
            <w:pPr>
              <w:rPr>
                <w:rFonts w:ascii="Calibri" w:hAnsi="Calibri" w:cs="Calibri"/>
              </w:rPr>
            </w:pPr>
          </w:p>
        </w:tc>
      </w:tr>
      <w:tr w:rsidRPr="006840CD"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CAD4AF1"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CAD4AF1"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CAD4AF1"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CD336A" w14:paraId="24DD5D45" w14:textId="604DE2FE">
            <w:pPr>
              <w:rPr>
                <w:rFonts w:ascii="Calibri" w:hAnsi="Calibri" w:cs="Calibri"/>
              </w:rPr>
            </w:pPr>
            <w:r>
              <w:rPr>
                <w:rFonts w:ascii="Calibri" w:hAnsi="Calibri" w:cs="Calibri"/>
              </w:rPr>
              <w:t>X</w:t>
            </w: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CAD4AF1"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CD336A" w14:paraId="7DB5A5A0" w14:textId="270A1978">
            <w:pPr>
              <w:rPr>
                <w:rFonts w:ascii="Calibri" w:hAnsi="Calibri" w:cs="Calibri"/>
              </w:rPr>
            </w:pPr>
            <w:r>
              <w:rPr>
                <w:rFonts w:ascii="Calibri" w:hAnsi="Calibri" w:cs="Calibri"/>
              </w:rPr>
              <w:t>X</w:t>
            </w: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CAD4AF1"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CD336A" w14:paraId="101E5425" w14:textId="497FD959">
            <w:pPr>
              <w:rPr>
                <w:rFonts w:ascii="Calibri" w:hAnsi="Calibri" w:cs="Calibri"/>
              </w:rPr>
            </w:pPr>
            <w:r>
              <w:rPr>
                <w:rFonts w:ascii="Calibri" w:hAnsi="Calibri" w:cs="Calibri"/>
              </w:rPr>
              <w:t>X</w:t>
            </w: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CAD4AF1"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CD336A" w14:paraId="4902C0E0" w14:textId="48C2137B">
            <w:pPr>
              <w:rPr>
                <w:rFonts w:ascii="Calibri" w:hAnsi="Calibri" w:cs="Calibri"/>
              </w:rPr>
            </w:pPr>
            <w:r>
              <w:rPr>
                <w:rFonts w:ascii="Calibri" w:hAnsi="Calibri" w:cs="Calibri"/>
              </w:rPr>
              <w:t>X</w:t>
            </w: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CAD4AF1"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CD336A" w14:paraId="50306BD7" w14:textId="587241F4">
            <w:pPr>
              <w:rPr>
                <w:rFonts w:ascii="Calibri" w:hAnsi="Calibri" w:cs="Calibri"/>
              </w:rPr>
            </w:pPr>
            <w:r>
              <w:rPr>
                <w:rFonts w:ascii="Calibri" w:hAnsi="Calibri" w:cs="Calibri"/>
              </w:rPr>
              <w:t>X</w:t>
            </w: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CAD4AF1"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CD336A" w14:paraId="6709B18B" w14:textId="3259198A">
            <w:pPr>
              <w:rPr>
                <w:rFonts w:ascii="Calibri" w:hAnsi="Calibri" w:cs="Calibri"/>
              </w:rPr>
            </w:pPr>
            <w:r>
              <w:rPr>
                <w:rFonts w:ascii="Calibri" w:hAnsi="Calibri" w:cs="Calibri"/>
              </w:rPr>
              <w:t>X</w:t>
            </w:r>
          </w:p>
        </w:tc>
      </w:tr>
      <w:tr w:rsidRPr="009C4D10" w:rsidR="00D4323A" w:rsidTr="0CAD4AF1"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CD336A" w14:paraId="24A5223C" w14:textId="1F358C31">
            <w:pPr>
              <w:rPr>
                <w:rFonts w:ascii="Calibri" w:hAnsi="Calibri" w:cs="Calibri"/>
              </w:rPr>
            </w:pPr>
            <w:r>
              <w:rPr>
                <w:rFonts w:ascii="Calibri" w:hAnsi="Calibri" w:cs="Calibri"/>
              </w:rPr>
              <w:t>X</w:t>
            </w:r>
          </w:p>
        </w:tc>
      </w:tr>
      <w:tr w:rsidRPr="009C4D10" w:rsidR="00D4323A" w:rsidTr="0CAD4AF1"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CD336A" w14:paraId="1BD9121A" w14:textId="644FEB19">
            <w:pPr>
              <w:rPr>
                <w:rFonts w:ascii="Calibri" w:hAnsi="Calibri" w:cs="Calibri"/>
              </w:rPr>
            </w:pPr>
            <w:r>
              <w:rPr>
                <w:rFonts w:ascii="Calibri" w:hAnsi="Calibri" w:cs="Calibri"/>
              </w:rPr>
              <w:t>X</w:t>
            </w:r>
          </w:p>
        </w:tc>
      </w:tr>
      <w:tr w:rsidRPr="009C4D10" w:rsidR="00D4323A" w:rsidTr="0CAD4AF1"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CD336A" w14:paraId="7D2537CF" w14:textId="68FAF9DE">
            <w:pPr>
              <w:rPr>
                <w:rFonts w:ascii="Calibri" w:hAnsi="Calibri" w:cs="Calibri"/>
              </w:rPr>
            </w:pPr>
            <w:r>
              <w:rPr>
                <w:rFonts w:ascii="Calibri" w:hAnsi="Calibri" w:cs="Calibri"/>
              </w:rPr>
              <w:t>X</w:t>
            </w:r>
          </w:p>
        </w:tc>
      </w:tr>
      <w:tr w:rsidRPr="009C4D10" w:rsidR="00D4323A" w:rsidTr="0CAD4AF1"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CD336A" w14:paraId="2CD4C703" w14:textId="7F50A70A">
            <w:pPr>
              <w:rPr>
                <w:rFonts w:ascii="Calibri" w:hAnsi="Calibri" w:cs="Calibri"/>
              </w:rPr>
            </w:pPr>
            <w:r>
              <w:rPr>
                <w:rFonts w:ascii="Calibri" w:hAnsi="Calibri" w:cs="Calibri"/>
              </w:rPr>
              <w:t>X</w:t>
            </w:r>
          </w:p>
        </w:tc>
      </w:tr>
      <w:tr w:rsidRPr="009C4D10" w:rsidR="00D4323A" w:rsidTr="0CAD4AF1"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CD336A" w14:paraId="324C4411" w14:textId="54253254">
            <w:pPr>
              <w:rPr>
                <w:rFonts w:ascii="Calibri" w:hAnsi="Calibri" w:cs="Calibri"/>
              </w:rPr>
            </w:pPr>
            <w:r>
              <w:rPr>
                <w:rFonts w:ascii="Calibri" w:hAnsi="Calibri" w:cs="Calibri"/>
              </w:rPr>
              <w:t>X</w:t>
            </w:r>
          </w:p>
        </w:tc>
      </w:tr>
      <w:tr w:rsidRPr="009C4D10" w:rsidR="00D4323A" w:rsidTr="0CAD4AF1"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CD336A" w14:paraId="0820E928" w14:textId="3208988F">
            <w:pPr>
              <w:rPr>
                <w:rFonts w:ascii="Calibri" w:hAnsi="Calibri" w:cs="Calibri"/>
              </w:rPr>
            </w:pPr>
            <w:r>
              <w:rPr>
                <w:rFonts w:ascii="Calibri" w:hAnsi="Calibri" w:cs="Calibri"/>
              </w:rPr>
              <w:t>X</w:t>
            </w:r>
          </w:p>
        </w:tc>
      </w:tr>
      <w:tr w:rsidRPr="009C4D10" w:rsidR="00D4323A" w:rsidTr="0CAD4AF1"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CD336A" w14:paraId="654433FC" w14:textId="119B4A92">
            <w:pPr>
              <w:rPr>
                <w:rFonts w:ascii="Calibri" w:hAnsi="Calibri" w:cs="Calibri"/>
              </w:rPr>
            </w:pPr>
            <w:r>
              <w:rPr>
                <w:rFonts w:ascii="Calibri" w:hAnsi="Calibri" w:cs="Calibri"/>
              </w:rPr>
              <w:t>X</w:t>
            </w:r>
          </w:p>
        </w:tc>
      </w:tr>
      <w:tr w:rsidRPr="009C4D10" w:rsidR="00DD292A" w:rsidTr="0CAD4AF1"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CAD4AF1"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vAlign w:val="center"/>
          </w:tcPr>
          <w:p w:rsidRPr="00CF2E7C" w:rsidR="00DD292A" w:rsidP="00CF2E7C" w:rsidRDefault="00DD292A" w14:paraId="505C456B" w14:textId="77777777">
            <w:pPr>
              <w:rPr>
                <w:rFonts w:ascii="Calibri" w:hAnsi="Calibri" w:cs="Calibri"/>
              </w:rPr>
            </w:pPr>
          </w:p>
        </w:tc>
      </w:tr>
      <w:tr w:rsidRPr="009C4D10" w:rsidR="00DD292A" w:rsidTr="0CAD4AF1"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CAD4AF1"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CAD4AF1"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CD336A" w14:paraId="206E8F7C" w14:textId="2267D64B">
            <w:pPr>
              <w:rPr>
                <w:rFonts w:ascii="Calibri" w:hAnsi="Calibri" w:cs="Calibri"/>
              </w:rPr>
            </w:pPr>
            <w:r>
              <w:rPr>
                <w:rFonts w:ascii="Calibri" w:hAnsi="Calibri" w:cs="Calibri"/>
              </w:rPr>
              <w:t>X</w:t>
            </w:r>
          </w:p>
        </w:tc>
      </w:tr>
      <w:tr w:rsidRPr="009C4D10" w:rsidR="00DD292A" w:rsidTr="0CAD4AF1"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45D28FB4">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CD336A" w14:paraId="772FA653" w14:textId="0494C1C2">
            <w:pPr>
              <w:rPr>
                <w:rFonts w:ascii="Calibri" w:hAnsi="Calibri" w:cs="Calibri"/>
              </w:rPr>
            </w:pPr>
            <w:r>
              <w:rPr>
                <w:rFonts w:ascii="Calibri" w:hAnsi="Calibri" w:cs="Calibri"/>
              </w:rPr>
              <w:t>X</w:t>
            </w:r>
          </w:p>
        </w:tc>
      </w:tr>
      <w:tr w:rsidRPr="009C4D10" w:rsidR="00DD292A" w:rsidTr="0CAD4AF1"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CD336A" w14:paraId="7E60504E" w14:textId="39DFB419">
            <w:pPr>
              <w:rPr>
                <w:rFonts w:ascii="Calibri" w:hAnsi="Calibri" w:cs="Calibri"/>
              </w:rPr>
            </w:pPr>
            <w:r>
              <w:rPr>
                <w:rFonts w:ascii="Calibri" w:hAnsi="Calibri" w:cs="Calibri"/>
              </w:rPr>
              <w:t>X</w:t>
            </w: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CAD4AF1"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CD336A" w14:paraId="48F15DA7" w14:textId="560CF667">
            <w:pPr>
              <w:rPr>
                <w:rFonts w:ascii="Calibri" w:hAnsi="Calibri" w:cs="Calibri"/>
              </w:rPr>
            </w:pPr>
            <w:r>
              <w:rPr>
                <w:rFonts w:ascii="Calibri" w:hAnsi="Calibri" w:cs="Calibri"/>
              </w:rPr>
              <w:t>X</w:t>
            </w:r>
          </w:p>
        </w:tc>
      </w:tr>
      <w:tr w:rsidRPr="009C4D10" w:rsidR="00DD292A" w:rsidTr="0CAD4AF1"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CD336A" w14:paraId="2844CBF5" w14:textId="4A55A6A8">
            <w:pPr>
              <w:rPr>
                <w:rFonts w:ascii="Calibri" w:hAnsi="Calibri" w:cs="Calibri"/>
              </w:rPr>
            </w:pPr>
            <w:r>
              <w:rPr>
                <w:rFonts w:ascii="Calibri" w:hAnsi="Calibri" w:cs="Calibri"/>
              </w:rPr>
              <w:t>X</w:t>
            </w: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CAD4AF1"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CD336A" w14:paraId="2292FA6E" w14:textId="52E761AF">
            <w:pPr>
              <w:rPr>
                <w:rFonts w:ascii="Calibri" w:hAnsi="Calibri" w:cs="Calibri"/>
              </w:rPr>
            </w:pPr>
            <w:r>
              <w:rPr>
                <w:rFonts w:ascii="Calibri" w:hAnsi="Calibri" w:cs="Calibri"/>
              </w:rPr>
              <w:t>X</w:t>
            </w:r>
          </w:p>
        </w:tc>
      </w:tr>
      <w:tr w:rsidRPr="009C4D10" w:rsidR="00DD292A" w:rsidTr="0CAD4AF1"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CAD4AF1"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vAlign w:val="center"/>
          </w:tcPr>
          <w:p w:rsidRPr="00CF2E7C" w:rsidR="00DD292A" w:rsidP="00CF2E7C" w:rsidRDefault="00DD292A" w14:paraId="2FAABD2D" w14:textId="77777777">
            <w:pPr>
              <w:rPr>
                <w:rFonts w:ascii="Calibri" w:hAnsi="Calibri" w:cs="Calibri"/>
              </w:rPr>
            </w:pPr>
          </w:p>
        </w:tc>
      </w:tr>
      <w:tr w:rsidRPr="009C4D10" w:rsidR="00DD292A" w:rsidTr="0CAD4AF1"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CAD4AF1"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CAD4AF1"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CAD4AF1"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CAD4AF1"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CAD4AF1"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CAD4AF1"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CAD4AF1"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CAD4AF1"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CAD4AF1"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CAD4AF1"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CAD4AF1"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CAD4AF1"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CAD4AF1"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CAD4AF1"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CAD4AF1"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CAD4AF1"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CAD4AF1"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CAD4AF1"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CAD4AF1"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CAD4AF1"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CAD4AF1"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CAD4AF1"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CAD4AF1"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CAD4AF1"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CAD4AF1"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vAlign w:val="center"/>
          </w:tcPr>
          <w:p w:rsidRPr="00CF2E7C" w:rsidR="00DD292A" w:rsidP="00CF2E7C" w:rsidRDefault="00DD292A" w14:paraId="5AD63761" w14:textId="77777777">
            <w:pPr>
              <w:rPr>
                <w:rFonts w:ascii="Calibri" w:hAnsi="Calibri" w:cs="Calibri"/>
              </w:rPr>
            </w:pPr>
          </w:p>
        </w:tc>
      </w:tr>
      <w:tr w:rsidRPr="009C4D10" w:rsidR="00DD292A" w:rsidTr="0CAD4AF1"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CAD4AF1"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vAlign w:val="center"/>
          </w:tcPr>
          <w:p w:rsidRPr="00CF2E7C" w:rsidR="00DD292A" w:rsidP="00CF2E7C" w:rsidRDefault="00CD336A" w14:paraId="052C8C35" w14:textId="7B9297BB">
            <w:pPr>
              <w:rPr>
                <w:rFonts w:ascii="Calibri" w:hAnsi="Calibri" w:cs="Calibri"/>
              </w:rPr>
            </w:pPr>
            <w:r w:rsidRPr="0CAD4AF1">
              <w:rPr>
                <w:rFonts w:ascii="Calibri" w:hAnsi="Calibri" w:cs="Calibri"/>
              </w:rPr>
              <w:t>The Solvency II Directive applies mandatorily to all insurance and reinsurance undertakings operating within the European Union, irrespective of their legal form (publicly traded, privately held, or state-owned). The scope of application is defined in Articles 1, 4 and 14, and further clarified in Recitals 8</w:t>
            </w:r>
            <w:r w:rsidRPr="0CAD4AF1" w:rsidR="56A0E4F3">
              <w:rPr>
                <w:rFonts w:ascii="Calibri" w:hAnsi="Calibri" w:cs="Calibri"/>
              </w:rPr>
              <w:t>-</w:t>
            </w:r>
            <w:r w:rsidRPr="0CAD4AF1">
              <w:rPr>
                <w:rFonts w:ascii="Calibri" w:hAnsi="Calibri" w:cs="Calibri"/>
              </w:rPr>
              <w:t>14.</w:t>
            </w:r>
          </w:p>
        </w:tc>
      </w:tr>
      <w:tr w:rsidRPr="009C4D10" w:rsidR="00DD292A" w:rsidTr="0CAD4AF1"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CAD4AF1"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CAD4AF1"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vAlign w:val="center"/>
          </w:tcPr>
          <w:p w:rsidRPr="00CF2E7C" w:rsidR="00DD292A" w:rsidP="00CF2E7C" w:rsidRDefault="00DD292A" w14:paraId="5A59DD4C" w14:textId="77777777">
            <w:pPr>
              <w:rPr>
                <w:rFonts w:ascii="Calibri" w:hAnsi="Calibri" w:cs="Calibri"/>
              </w:rPr>
            </w:pPr>
          </w:p>
        </w:tc>
      </w:tr>
      <w:tr w:rsidRPr="009C4D10" w:rsidR="00DD292A" w:rsidTr="0CAD4AF1"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vAlign w:val="center"/>
          </w:tcPr>
          <w:p w:rsidRPr="00CD336A" w:rsidR="00CD336A" w:rsidP="0CAD4AF1" w:rsidRDefault="00CD336A" w14:paraId="6798EC11" w14:textId="30E5BD56">
            <w:pPr>
              <w:rPr>
                <w:rFonts w:ascii="Calibri" w:hAnsi="Calibri" w:cs="Calibri"/>
                <w:lang w:val="sv-SE"/>
              </w:rPr>
            </w:pPr>
            <w:r w:rsidRPr="0CAD4AF1">
              <w:rPr>
                <w:rFonts w:ascii="Calibri" w:hAnsi="Calibri" w:cs="Calibri"/>
                <w:lang w:val="sv-SE"/>
              </w:rPr>
              <w:t xml:space="preserve">Not framed in terms of revenue, but rather by gross written premiums. </w:t>
            </w:r>
          </w:p>
          <w:p w:rsidRPr="00CD336A" w:rsidR="00CD336A" w:rsidP="00CD336A" w:rsidRDefault="00CD336A" w14:paraId="1C842F6A" w14:textId="62E5ECFF">
            <w:pPr>
              <w:rPr>
                <w:rFonts w:ascii="Calibri" w:hAnsi="Calibri" w:cs="Calibri"/>
                <w:lang w:val="sv-SE"/>
              </w:rPr>
            </w:pPr>
            <w:r w:rsidRPr="0CAD4AF1">
              <w:rPr>
                <w:rFonts w:ascii="Calibri" w:hAnsi="Calibri" w:cs="Calibri"/>
                <w:lang w:val="sv-SE"/>
              </w:rPr>
              <w:t>Under Article 4(</w:t>
            </w:r>
            <w:r w:rsidR="00DC331A">
              <w:rPr>
                <w:rFonts w:ascii="Calibri" w:hAnsi="Calibri" w:cs="Calibri"/>
                <w:lang w:val="sv-SE"/>
              </w:rPr>
              <w:t>1</w:t>
            </w:r>
            <w:r w:rsidRPr="0CAD4AF1">
              <w:rPr>
                <w:rFonts w:ascii="Calibri" w:hAnsi="Calibri" w:cs="Calibri"/>
                <w:lang w:val="sv-SE"/>
              </w:rPr>
              <w:t>), Member States may exempt undertakings if:</w:t>
            </w:r>
          </w:p>
          <w:p w:rsidRPr="00CD336A" w:rsidR="00CD336A" w:rsidP="00B04CE7" w:rsidRDefault="00CD336A" w14:paraId="161BBC3E" w14:textId="1ADE4B47">
            <w:pPr>
              <w:pStyle w:val="ListParagraph"/>
              <w:numPr>
                <w:ilvl w:val="0"/>
                <w:numId w:val="6"/>
              </w:numPr>
              <w:rPr>
                <w:rFonts w:ascii="Calibri" w:hAnsi="Calibri" w:cs="Calibri"/>
                <w:lang w:val="sv-SE"/>
              </w:rPr>
            </w:pPr>
            <w:r w:rsidRPr="00CD336A">
              <w:rPr>
                <w:rFonts w:ascii="Calibri" w:hAnsi="Calibri" w:cs="Calibri"/>
                <w:lang w:val="sv-SE"/>
              </w:rPr>
              <w:t xml:space="preserve">Annual gross premium income is less than EUR </w:t>
            </w:r>
            <w:r w:rsidR="00435CF3">
              <w:rPr>
                <w:rFonts w:ascii="Calibri" w:hAnsi="Calibri" w:cs="Calibri"/>
                <w:lang w:val="sv-SE"/>
              </w:rPr>
              <w:t>1</w:t>
            </w:r>
            <w:r w:rsidRPr="00CD336A">
              <w:rPr>
                <w:rFonts w:ascii="Calibri" w:hAnsi="Calibri" w:cs="Calibri"/>
                <w:lang w:val="sv-SE"/>
              </w:rPr>
              <w:t>5 million;</w:t>
            </w:r>
          </w:p>
          <w:p w:rsidRPr="004A0F91" w:rsidR="00DD292A" w:rsidP="00B04CE7" w:rsidRDefault="00CD336A" w14:paraId="2E372BBC" w14:textId="77777777">
            <w:pPr>
              <w:pStyle w:val="ListParagraph"/>
              <w:numPr>
                <w:ilvl w:val="0"/>
                <w:numId w:val="6"/>
              </w:numPr>
              <w:rPr>
                <w:rFonts w:ascii="Calibri" w:hAnsi="Calibri" w:cs="Calibri"/>
              </w:rPr>
            </w:pPr>
            <w:r w:rsidRPr="00CD336A">
              <w:rPr>
                <w:rFonts w:ascii="Calibri" w:hAnsi="Calibri" w:cs="Calibri"/>
                <w:lang w:val="sv-SE"/>
              </w:rPr>
              <w:t xml:space="preserve">Total technical provisions are less than EUR </w:t>
            </w:r>
            <w:r w:rsidR="00394AE4">
              <w:rPr>
                <w:rFonts w:ascii="Calibri" w:hAnsi="Calibri" w:cs="Calibri"/>
                <w:lang w:val="sv-SE"/>
              </w:rPr>
              <w:t>50</w:t>
            </w:r>
            <w:r w:rsidRPr="00CD336A">
              <w:rPr>
                <w:rFonts w:ascii="Calibri" w:hAnsi="Calibri" w:cs="Calibri"/>
                <w:lang w:val="sv-SE"/>
              </w:rPr>
              <w:t xml:space="preserve"> million.</w:t>
            </w:r>
          </w:p>
          <w:p w:rsidRPr="00CD336A" w:rsidR="004A0F91" w:rsidP="00B04CE7" w:rsidRDefault="004A0F91" w14:paraId="5A15330D" w14:textId="17CA37C4">
            <w:pPr>
              <w:pStyle w:val="ListParagraph"/>
              <w:numPr>
                <w:ilvl w:val="0"/>
                <w:numId w:val="6"/>
              </w:numPr>
              <w:rPr>
                <w:rFonts w:ascii="Calibri" w:hAnsi="Calibri" w:cs="Calibri"/>
              </w:rPr>
            </w:pPr>
            <w:r w:rsidRPr="004A0F91">
              <w:rPr>
                <w:rFonts w:ascii="Calibri" w:hAnsi="Calibri" w:cs="Calibri"/>
              </w:rPr>
              <w:t>where the undertaking belongs to a group, the total of the technical provisions of the group defined as gross of the amounts recoverable from reinsurance contracts and special purpose vehicles does not exceed EUR 50</w:t>
            </w:r>
            <w:r w:rsidR="00C443FB">
              <w:rPr>
                <w:rFonts w:ascii="Calibri" w:hAnsi="Calibri" w:cs="Calibri"/>
              </w:rPr>
              <w:t xml:space="preserve"> million.</w:t>
            </w:r>
          </w:p>
        </w:tc>
      </w:tr>
      <w:tr w:rsidRPr="006840CD" w:rsidR="00DD292A" w:rsidTr="0CAD4AF1"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rsidRPr="00CD336A" w:rsidR="00DD292A" w:rsidP="00CD336A" w:rsidRDefault="00DD292A" w14:paraId="29FA3AF2" w14:textId="5F325F9F">
            <w:pPr>
              <w:rPr>
                <w:rFonts w:ascii="Calibri" w:hAnsi="Calibri" w:cs="Calibri"/>
                <w:lang w:val="sv-SE"/>
              </w:rPr>
            </w:pPr>
          </w:p>
        </w:tc>
      </w:tr>
      <w:tr w:rsidRPr="009C4D10" w:rsidR="00DD292A" w:rsidTr="0CAD4AF1"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rsidRPr="00CF2E7C" w:rsidR="00DD292A" w:rsidP="00CF2E7C" w:rsidRDefault="00DD292A" w14:paraId="5584306A" w14:textId="77777777">
            <w:pPr>
              <w:rPr>
                <w:rFonts w:ascii="Calibri" w:hAnsi="Calibri" w:cs="Calibri"/>
              </w:rPr>
            </w:pPr>
          </w:p>
        </w:tc>
      </w:tr>
      <w:tr w:rsidRPr="009C4D10" w:rsidR="00DD292A" w:rsidTr="0CAD4AF1"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vAlign w:val="center"/>
          </w:tcPr>
          <w:p w:rsidRPr="00CF2E7C" w:rsidR="00DD292A" w:rsidP="00CF2E7C" w:rsidRDefault="00CD336A" w14:paraId="4F82F25F" w14:textId="64938BA2">
            <w:pPr>
              <w:rPr>
                <w:rFonts w:ascii="Calibri" w:hAnsi="Calibri" w:cs="Calibri"/>
              </w:rPr>
            </w:pPr>
            <w:r w:rsidRPr="0CAD4AF1">
              <w:rPr>
                <w:rFonts w:ascii="Calibri" w:hAnsi="Calibri" w:cs="Calibri"/>
              </w:rPr>
              <w:t>Article</w:t>
            </w:r>
            <w:r w:rsidRPr="0CAD4AF1" w:rsidR="71A30237">
              <w:rPr>
                <w:rFonts w:ascii="Calibri" w:hAnsi="Calibri" w:cs="Calibri"/>
              </w:rPr>
              <w:t>s</w:t>
            </w:r>
            <w:r w:rsidRPr="0CAD4AF1">
              <w:rPr>
                <w:rFonts w:ascii="Calibri" w:hAnsi="Calibri" w:cs="Calibri"/>
              </w:rPr>
              <w:t xml:space="preserve"> 1 and 14 require that the undertaking be authorised by a competent authority in an EU Member State. Thus, the entity must be established in the EU (i.e., headquartered or legally domiciled).</w:t>
            </w:r>
          </w:p>
        </w:tc>
      </w:tr>
      <w:tr w:rsidRPr="009C4D10" w:rsidR="00DD292A" w:rsidTr="0CAD4AF1"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vAlign w:val="center"/>
          </w:tcPr>
          <w:p w:rsidRPr="00CD336A" w:rsidR="00DD292A" w:rsidP="00CF2E7C" w:rsidRDefault="00CD336A" w14:paraId="00B7C4FE" w14:textId="30D21A1C">
            <w:pPr>
              <w:rPr>
                <w:rFonts w:ascii="Calibri" w:hAnsi="Calibri" w:cs="Calibri"/>
              </w:rPr>
            </w:pPr>
            <w:r w:rsidRPr="0CAD4AF1">
              <w:rPr>
                <w:rFonts w:ascii="Calibri" w:hAnsi="Calibri" w:cs="Calibri"/>
              </w:rPr>
              <w:t>- Undertaking must fall within the definition of “insurance undertaking” or “reinsurance undertaking” as per Article 13(1)</w:t>
            </w:r>
            <w:r w:rsidRPr="0CAD4AF1" w:rsidR="225AC79B">
              <w:rPr>
                <w:rFonts w:ascii="Calibri" w:hAnsi="Calibri" w:cs="Calibri"/>
              </w:rPr>
              <w:t>-</w:t>
            </w:r>
            <w:r w:rsidRPr="0CAD4AF1">
              <w:rPr>
                <w:rFonts w:ascii="Calibri" w:hAnsi="Calibri" w:cs="Calibri"/>
              </w:rPr>
              <w:t>(5).</w:t>
            </w:r>
            <w:r>
              <w:br/>
            </w:r>
            <w:r w:rsidRPr="0CAD4AF1">
              <w:rPr>
                <w:rFonts w:ascii="Calibri" w:hAnsi="Calibri" w:cs="Calibri"/>
              </w:rPr>
              <w:t>- Entities engaged only in social security, provident funds, small mutuals, or pension activities may be excluded under Articles 2</w:t>
            </w:r>
            <w:r w:rsidRPr="0CAD4AF1" w:rsidR="0736DC46">
              <w:rPr>
                <w:rFonts w:ascii="Calibri" w:hAnsi="Calibri" w:cs="Calibri"/>
              </w:rPr>
              <w:t>-</w:t>
            </w:r>
            <w:r w:rsidRPr="0CAD4AF1">
              <w:rPr>
                <w:rFonts w:ascii="Calibri" w:hAnsi="Calibri" w:cs="Calibri"/>
              </w:rPr>
              <w:t>4.</w:t>
            </w:r>
          </w:p>
        </w:tc>
      </w:tr>
      <w:tr w:rsidRPr="009C4D10" w:rsidR="00DD292A" w:rsidTr="0CAD4AF1"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CAD4AF1"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vAlign w:val="center"/>
          </w:tcPr>
          <w:p w:rsidRPr="00CF2E7C" w:rsidR="00DD292A" w:rsidP="00CF2E7C" w:rsidRDefault="00B85C75" w14:paraId="66471C49" w14:textId="55541E09">
            <w:pPr>
              <w:rPr>
                <w:rFonts w:ascii="Calibri" w:hAnsi="Calibri" w:cs="Calibri"/>
              </w:rPr>
            </w:pPr>
            <w:r>
              <w:rPr>
                <w:rFonts w:ascii="Calibri" w:hAnsi="Calibri" w:cs="Calibri"/>
              </w:rPr>
              <w:t>X</w:t>
            </w:r>
          </w:p>
        </w:tc>
      </w:tr>
      <w:tr w:rsidRPr="009C4D10" w:rsidR="00DD292A" w:rsidTr="0CAD4AF1"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vAlign w:val="center"/>
          </w:tcPr>
          <w:p w:rsidRPr="00CF2E7C" w:rsidR="00DD292A" w:rsidP="00CF2E7C" w:rsidRDefault="00DD292A" w14:paraId="2071FA09" w14:textId="77777777">
            <w:pPr>
              <w:rPr>
                <w:rFonts w:ascii="Calibri" w:hAnsi="Calibri" w:cs="Calibri"/>
              </w:rPr>
            </w:pPr>
          </w:p>
        </w:tc>
      </w:tr>
      <w:tr w:rsidRPr="009C4D10" w:rsidR="00DD292A" w:rsidTr="0CAD4AF1"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vAlign w:val="center"/>
          </w:tcPr>
          <w:p w:rsidRPr="00CF2E7C" w:rsidR="00DD292A" w:rsidP="00CF2E7C" w:rsidRDefault="00DD292A" w14:paraId="52C42344" w14:textId="77777777">
            <w:pPr>
              <w:rPr>
                <w:rFonts w:ascii="Calibri" w:hAnsi="Calibri" w:cs="Calibri"/>
              </w:rPr>
            </w:pPr>
          </w:p>
        </w:tc>
      </w:tr>
      <w:tr w:rsidRPr="009C4D10" w:rsidR="00DD292A" w:rsidTr="0CAD4AF1"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CAD4AF1"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vAlign w:val="center"/>
          </w:tcPr>
          <w:p w:rsidRPr="00CF2E7C" w:rsidR="00DD292A" w:rsidP="00CF2E7C" w:rsidRDefault="00DD292A" w14:paraId="0591ADDB" w14:textId="77777777">
            <w:pPr>
              <w:rPr>
                <w:rFonts w:ascii="Calibri" w:hAnsi="Calibri" w:cs="Calibri"/>
              </w:rPr>
            </w:pPr>
          </w:p>
        </w:tc>
      </w:tr>
      <w:tr w:rsidRPr="009C4D10" w:rsidR="00DD292A" w:rsidTr="0CAD4AF1"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CAD4AF1"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173AC" w14:paraId="23B1AD2E" w14:textId="4D53CFF9">
            <w:pPr>
              <w:rPr>
                <w:rFonts w:ascii="Calibri" w:hAnsi="Calibri" w:cs="Calibri"/>
              </w:rPr>
            </w:pPr>
            <w:r>
              <w:rPr>
                <w:rFonts w:ascii="Calibri" w:hAnsi="Calibri" w:cs="Calibri"/>
              </w:rPr>
              <w:t>X</w:t>
            </w:r>
          </w:p>
        </w:tc>
      </w:tr>
      <w:tr w:rsidRPr="009C4D10" w:rsidR="00DD3B33" w:rsidTr="0CAD4AF1"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173AC" w14:paraId="3C7F283C" w14:textId="235E6996">
            <w:pPr>
              <w:rPr>
                <w:rFonts w:ascii="Calibri" w:hAnsi="Calibri" w:cs="Calibri"/>
              </w:rPr>
            </w:pPr>
            <w:r>
              <w:rPr>
                <w:rFonts w:ascii="Calibri" w:hAnsi="Calibri" w:cs="Calibri"/>
              </w:rPr>
              <w:t>X</w:t>
            </w:r>
          </w:p>
        </w:tc>
      </w:tr>
      <w:tr w:rsidRPr="009C4D10" w:rsidR="00DD3B33" w:rsidTr="0CAD4AF1"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CAD4AF1"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CAD4AF1"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CAD4AF1"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31374B" w14:paraId="66597FF7" w14:textId="7CB3663F">
            <w:pPr>
              <w:rPr>
                <w:rFonts w:ascii="Calibri" w:hAnsi="Calibri" w:cs="Calibri"/>
              </w:rPr>
            </w:pPr>
            <w:r>
              <w:rPr>
                <w:rFonts w:ascii="Calibri" w:hAnsi="Calibri" w:cs="Calibri"/>
              </w:rPr>
              <w:t>X</w:t>
            </w:r>
          </w:p>
        </w:tc>
      </w:tr>
      <w:tr w:rsidRPr="009C4D10" w:rsidR="00DD3B33" w:rsidTr="0CAD4AF1"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6A31C866">
            <w:pPr>
              <w:rPr>
                <w:rFonts w:ascii="Calibri" w:hAnsi="Calibri" w:cs="Calibri"/>
              </w:rPr>
            </w:pPr>
          </w:p>
        </w:tc>
      </w:tr>
      <w:tr w:rsidRPr="009C4D10" w:rsidR="00DD3B33" w:rsidTr="0CAD4AF1"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CAD4AF1"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CAD4AF1"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31374B" w14:paraId="6564D4C5" w14:textId="09667966">
            <w:pPr>
              <w:rPr>
                <w:rFonts w:ascii="Calibri" w:hAnsi="Calibri" w:cs="Calibri"/>
              </w:rPr>
            </w:pPr>
            <w:r>
              <w:rPr>
                <w:rFonts w:ascii="Calibri" w:hAnsi="Calibri" w:cs="Calibri"/>
              </w:rPr>
              <w:t>X</w:t>
            </w:r>
          </w:p>
        </w:tc>
      </w:tr>
      <w:tr w:rsidRPr="009C4D10" w:rsidR="00DD3B33" w:rsidTr="0CAD4AF1"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CAD4AF1"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vAlign w:val="center"/>
          </w:tcPr>
          <w:p w:rsidR="00B85C75" w:rsidP="0CAD4AF1" w:rsidRDefault="0031374B" w14:paraId="3FCB3AA8" w14:textId="7CB9076C">
            <w:pPr>
              <w:tabs>
                <w:tab w:val="num" w:pos="720"/>
              </w:tabs>
              <w:rPr>
                <w:rFonts w:ascii="Calibri" w:hAnsi="Calibri" w:cs="Calibri"/>
              </w:rPr>
            </w:pPr>
            <w:r w:rsidRPr="0031374B">
              <w:rPr>
                <w:rFonts w:ascii="Calibri" w:hAnsi="Calibri" w:cs="Calibri"/>
                <w:b/>
                <w:bCs/>
              </w:rPr>
              <w:t>Monetary fine:</w:t>
            </w:r>
            <w:r w:rsidRPr="0031374B">
              <w:rPr>
                <w:rFonts w:ascii="Calibri" w:hAnsi="Calibri" w:cs="Calibri"/>
              </w:rPr>
              <w:t xml:space="preserve"> </w:t>
            </w:r>
            <w:r w:rsidRPr="005A0E48" w:rsidR="005A0E48">
              <w:rPr>
                <w:rFonts w:ascii="Calibri" w:hAnsi="Calibri" w:cs="Calibri"/>
              </w:rPr>
              <w:t>Articles 138–144 and 258</w:t>
            </w:r>
            <w:r w:rsidR="005A0E48">
              <w:rPr>
                <w:rFonts w:ascii="Calibri" w:hAnsi="Calibri" w:cs="Calibri"/>
              </w:rPr>
              <w:t xml:space="preserve"> - S</w:t>
            </w:r>
            <w:r w:rsidRPr="0031374B">
              <w:rPr>
                <w:rFonts w:ascii="Calibri" w:hAnsi="Calibri" w:cs="Calibri"/>
              </w:rPr>
              <w:t xml:space="preserve">upervisory authorities are empowered to impose pecuniary sanctions for breaches of Solvency II requirements. The directive requires Member States to have effective and dissuasive penalties, and the amended law explicitly allows supervisors to issue </w:t>
            </w:r>
            <w:r w:rsidRPr="0031374B">
              <w:rPr>
                <w:rFonts w:ascii="Calibri" w:hAnsi="Calibri" w:cs="Calibri"/>
                <w:i/>
                <w:iCs/>
              </w:rPr>
              <w:t>“sanctions or penalties”</w:t>
            </w:r>
            <w:r w:rsidRPr="0031374B">
              <w:rPr>
                <w:rFonts w:ascii="Calibri" w:hAnsi="Calibri" w:cs="Calibri"/>
              </w:rPr>
              <w:t xml:space="preserve"> against an insurer or its management for violations</w:t>
            </w:r>
            <w:r>
              <w:rPr>
                <w:rFonts w:ascii="Calibri" w:hAnsi="Calibri" w:cs="Calibri"/>
              </w:rPr>
              <w:t>.</w:t>
            </w:r>
          </w:p>
          <w:p w:rsidR="0031374B" w:rsidP="0CAD4AF1" w:rsidRDefault="0031374B" w14:paraId="05056083" w14:textId="77777777">
            <w:pPr>
              <w:tabs>
                <w:tab w:val="num" w:pos="720"/>
              </w:tabs>
              <w:rPr>
                <w:rFonts w:ascii="Calibri" w:hAnsi="Calibri" w:cs="Calibri"/>
              </w:rPr>
            </w:pPr>
          </w:p>
          <w:p w:rsidRPr="00447082" w:rsidR="00447082" w:rsidP="00447082" w:rsidRDefault="00447082" w14:paraId="12FDFBB7" w14:textId="1260ADD3">
            <w:pPr>
              <w:tabs>
                <w:tab w:val="num" w:pos="720"/>
              </w:tabs>
              <w:rPr>
                <w:rFonts w:ascii="Calibri" w:hAnsi="Calibri" w:cs="Calibri"/>
              </w:rPr>
            </w:pPr>
            <w:r w:rsidRPr="00447082">
              <w:rPr>
                <w:rFonts w:ascii="Calibri" w:hAnsi="Calibri" w:cs="Calibri"/>
                <w:b/>
                <w:bCs/>
              </w:rPr>
              <w:t>Restriction on business activities:</w:t>
            </w:r>
            <w:r w:rsidRPr="00447082">
              <w:rPr>
                <w:rFonts w:ascii="Calibri" w:hAnsi="Calibri" w:cs="Calibri"/>
              </w:rPr>
              <w:t xml:space="preserve"> </w:t>
            </w:r>
            <w:r w:rsidR="00F46239">
              <w:rPr>
                <w:rFonts w:ascii="Calibri" w:hAnsi="Calibri" w:cs="Calibri"/>
              </w:rPr>
              <w:t>U</w:t>
            </w:r>
            <w:r w:rsidRPr="00447082">
              <w:rPr>
                <w:rFonts w:ascii="Calibri" w:hAnsi="Calibri" w:cs="Calibri"/>
              </w:rPr>
              <w:t xml:space="preserve">nder Article 139(3) of Solvency II, if an insurer falls below its Minimum Capital Requirement (MCR), the home supervisor may </w:t>
            </w:r>
            <w:r w:rsidRPr="00447082">
              <w:rPr>
                <w:rFonts w:ascii="Calibri" w:hAnsi="Calibri" w:cs="Calibri"/>
                <w:i/>
                <w:iCs/>
              </w:rPr>
              <w:t>“restrict or prohibit the free disposal of [its] assets”</w:t>
            </w:r>
            <w:r w:rsidRPr="00447082">
              <w:rPr>
                <w:rFonts w:ascii="Calibri" w:hAnsi="Calibri" w:cs="Calibri"/>
              </w:rPr>
              <w:t xml:space="preserve"> to protect creditors. Moreover, if an insurer’s authorization is withdrawn, authorities in all Member States must prevent that company from commencing any new insurance operations in their territory</w:t>
            </w:r>
            <w:r w:rsidRPr="00447082" w:rsidR="00F46239">
              <w:rPr>
                <w:rFonts w:ascii="Calibri" w:hAnsi="Calibri" w:cs="Calibri"/>
              </w:rPr>
              <w:t xml:space="preserve"> </w:t>
            </w:r>
            <w:r w:rsidRPr="00447082">
              <w:rPr>
                <w:rFonts w:ascii="Calibri" w:hAnsi="Calibri" w:cs="Calibri"/>
              </w:rPr>
              <w:t>(effectively halting its business).</w:t>
            </w:r>
          </w:p>
          <w:p w:rsidR="0031374B" w:rsidP="00447082" w:rsidRDefault="0031374B" w14:paraId="79651933" w14:textId="77777777">
            <w:pPr>
              <w:tabs>
                <w:tab w:val="num" w:pos="720"/>
              </w:tabs>
              <w:rPr>
                <w:rFonts w:ascii="Calibri" w:hAnsi="Calibri" w:cs="Calibri"/>
              </w:rPr>
            </w:pPr>
          </w:p>
          <w:p w:rsidR="00447082" w:rsidP="00447082" w:rsidRDefault="00447082" w14:paraId="0CE84406" w14:textId="72D10C9C">
            <w:pPr>
              <w:tabs>
                <w:tab w:val="num" w:pos="720"/>
              </w:tabs>
              <w:rPr>
                <w:rFonts w:ascii="Calibri" w:hAnsi="Calibri" w:cs="Calibri"/>
              </w:rPr>
            </w:pPr>
            <w:r w:rsidRPr="00447082">
              <w:rPr>
                <w:rFonts w:ascii="Calibri" w:hAnsi="Calibri" w:cs="Calibri"/>
                <w:b/>
                <w:bCs/>
              </w:rPr>
              <w:t>Penalty for senior managers:</w:t>
            </w:r>
            <w:r w:rsidRPr="00447082">
              <w:rPr>
                <w:rFonts w:ascii="Calibri" w:hAnsi="Calibri" w:cs="Calibri"/>
              </w:rPr>
              <w:t xml:space="preserve"> </w:t>
            </w:r>
            <w:r w:rsidRPr="00C23996" w:rsidR="00B15F0B">
              <w:rPr>
                <w:rFonts w:ascii="Calibri" w:hAnsi="Calibri" w:cs="Calibri"/>
              </w:rPr>
              <w:t xml:space="preserve">Under Article 258(2), </w:t>
            </w:r>
            <w:r w:rsidR="009746EA">
              <w:rPr>
                <w:rFonts w:ascii="Calibri" w:hAnsi="Calibri" w:cs="Calibri"/>
              </w:rPr>
              <w:t>t</w:t>
            </w:r>
            <w:r w:rsidRPr="00C23996">
              <w:rPr>
                <w:rFonts w:ascii="Calibri" w:hAnsi="Calibri" w:cs="Calibri"/>
              </w:rPr>
              <w:t xml:space="preserve">he Solvency II framework allows sanctions targeting individuals (e.g. executives or directors) responsible for breaches. Member States must enable action against members of an insurer’s administrative or management body for Solvency II infringements. In fact, the directive mandates that sanctions or other measures can be applied </w:t>
            </w:r>
            <w:r w:rsidRPr="00C23996">
              <w:rPr>
                <w:rFonts w:ascii="Calibri" w:hAnsi="Calibri" w:cs="Calibri"/>
                <w:i/>
                <w:iCs/>
              </w:rPr>
              <w:t>“in relation to the person effectively managing”</w:t>
            </w:r>
            <w:r w:rsidRPr="00C23996">
              <w:rPr>
                <w:rFonts w:ascii="Calibri" w:hAnsi="Calibri" w:cs="Calibri"/>
              </w:rPr>
              <w:t xml:space="preserve"> an insurance undertaking or insurance holding company that violates the rules The 2025 amending directive reinforces this by extending supervisory powers to holding companies and explicitly allowing authorities to issue penalties against members of a company’s management or supervisory board for non-compliance.</w:t>
            </w:r>
          </w:p>
          <w:p w:rsidR="00447082" w:rsidP="00447082" w:rsidRDefault="00447082" w14:paraId="4DB6E82F" w14:textId="77777777">
            <w:pPr>
              <w:tabs>
                <w:tab w:val="num" w:pos="720"/>
              </w:tabs>
              <w:rPr>
                <w:rFonts w:ascii="Calibri" w:hAnsi="Calibri" w:cs="Calibri"/>
              </w:rPr>
            </w:pPr>
          </w:p>
          <w:p w:rsidRPr="00CF2E7C" w:rsidR="00447082" w:rsidP="00447082" w:rsidRDefault="006D2700" w14:paraId="6BF4AF82" w14:textId="7BFF82B9">
            <w:pPr>
              <w:tabs>
                <w:tab w:val="num" w:pos="720"/>
              </w:tabs>
              <w:rPr>
                <w:rFonts w:ascii="Calibri" w:hAnsi="Calibri" w:cs="Calibri"/>
              </w:rPr>
            </w:pPr>
            <w:r w:rsidRPr="006D2700">
              <w:rPr>
                <w:rFonts w:ascii="Calibri" w:hAnsi="Calibri" w:cs="Calibri"/>
                <w:b/>
                <w:bCs/>
              </w:rPr>
              <w:t>Withdrawal of authorisation (license revocation):</w:t>
            </w:r>
            <w:r w:rsidRPr="006D2700">
              <w:rPr>
                <w:rFonts w:ascii="Calibri" w:hAnsi="Calibri" w:cs="Calibri"/>
              </w:rPr>
              <w:t xml:space="preserve"> The ultimate sanction for serious non-compliance is revoking the insurer’s operating license. Article 144 of the Solvency II Directive obliges the home supervisor to </w:t>
            </w:r>
            <w:r w:rsidRPr="00C23996">
              <w:rPr>
                <w:rFonts w:ascii="Calibri" w:hAnsi="Calibri" w:cs="Calibri"/>
              </w:rPr>
              <w:t>withdraw the insurer’s authorisation if the company “fails seriously in its obligations” or persistently fails to meet prudential requirements.</w:t>
            </w:r>
            <w:r w:rsidRPr="00C23996" w:rsidR="00655F75">
              <w:rPr>
                <w:rFonts w:ascii="Calibri" w:hAnsi="Calibri" w:cs="Calibri"/>
              </w:rPr>
              <w:t xml:space="preserve"> In particular, if an undertaking does not restore compliance with the MCR within the prescribed timeframe (e.g. fails to implement an adequate short-term financing scheme within 3 months), the regulator </w:t>
            </w:r>
            <w:r w:rsidRPr="00C23996" w:rsidR="00655F75">
              <w:rPr>
                <w:rFonts w:ascii="Calibri" w:hAnsi="Calibri" w:cs="Calibri"/>
                <w:i/>
                <w:iCs/>
              </w:rPr>
              <w:t>must</w:t>
            </w:r>
            <w:r w:rsidRPr="00C23996" w:rsidR="00655F75">
              <w:rPr>
                <w:rFonts w:ascii="Calibri" w:hAnsi="Calibri" w:cs="Calibri"/>
              </w:rPr>
              <w:t xml:space="preserve"> withdraw its license.</w:t>
            </w:r>
          </w:p>
        </w:tc>
      </w:tr>
      <w:tr w:rsidRPr="009C4D10" w:rsidR="00DD292A" w:rsidTr="0CAD4AF1"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CAD4AF1"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vAlign w:val="center"/>
          </w:tcPr>
          <w:p w:rsidRPr="00CF2E7C" w:rsidR="00DD292A" w:rsidP="00CF2E7C" w:rsidRDefault="00DD292A" w14:paraId="21829B53" w14:textId="77777777">
            <w:pPr>
              <w:rPr>
                <w:rFonts w:ascii="Calibri" w:hAnsi="Calibri" w:cs="Calibri"/>
              </w:rPr>
            </w:pPr>
          </w:p>
        </w:tc>
      </w:tr>
      <w:tr w:rsidRPr="009C4D10" w:rsidR="00DD292A" w:rsidTr="0CAD4AF1"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vAlign w:val="center"/>
          </w:tcPr>
          <w:p w:rsidRPr="00CF2E7C" w:rsidR="00DD292A" w:rsidP="00CF2E7C" w:rsidRDefault="00B85C75" w14:paraId="6409BBE0" w14:textId="6B6AFD56">
            <w:pPr>
              <w:rPr>
                <w:rFonts w:ascii="Calibri" w:hAnsi="Calibri" w:cs="Calibri"/>
              </w:rPr>
            </w:pPr>
            <w:r>
              <w:rPr>
                <w:rFonts w:ascii="Calibri" w:hAnsi="Calibri" w:cs="Calibri"/>
              </w:rPr>
              <w:t>X</w:t>
            </w:r>
          </w:p>
        </w:tc>
      </w:tr>
      <w:tr w:rsidRPr="009C4D10" w:rsidR="00DD292A" w:rsidTr="0CAD4AF1"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CAD4AF1"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vAlign w:val="center"/>
          </w:tcPr>
          <w:p w:rsidRPr="00043D58" w:rsidR="00B85C75" w:rsidP="00043D58" w:rsidRDefault="00486A24" w14:paraId="496F7156" w14:textId="2F91F3A2">
            <w:pPr>
              <w:rPr>
                <w:rFonts w:ascii="Calibri" w:hAnsi="Calibri" w:cs="Calibri"/>
              </w:rPr>
            </w:pPr>
            <w:r>
              <w:rPr>
                <w:rFonts w:ascii="Calibri" w:hAnsi="Calibri" w:cs="Calibri"/>
              </w:rPr>
              <w:t xml:space="preserve">EIOPA </w:t>
            </w:r>
            <w:r w:rsidRPr="00486A24" w:rsidR="00E03265">
              <w:rPr>
                <w:rFonts w:ascii="Calibri" w:hAnsi="Calibri" w:cs="Calibri"/>
              </w:rPr>
              <w:t>issued a 2021 Opinion on climate change scenarios in ORSA, and by 2025 most insurers now include long-term climate scenario analyses in their Own Risk and Solvency Assessments in line with that guidance, and by 2025 most insurers now include long-term climate scenario analyses in their Own Risk and Solvency Assessments in line with that guidance</w:t>
            </w:r>
            <w:r w:rsidR="00043D58">
              <w:rPr>
                <w:rFonts w:ascii="Calibri" w:hAnsi="Calibri" w:cs="Calibri"/>
              </w:rPr>
              <w:t xml:space="preserve"> (</w:t>
            </w:r>
            <w:hyperlink w:history="1" r:id="rId19">
              <w:r w:rsidRPr="005A4232" w:rsidR="00043D58">
                <w:rPr>
                  <w:rStyle w:val="Hyperlink"/>
                  <w:rFonts w:ascii="Calibri" w:hAnsi="Calibri" w:cs="Calibri"/>
                </w:rPr>
                <w:t>link</w:t>
              </w:r>
            </w:hyperlink>
            <w:r w:rsidR="00043D58">
              <w:rPr>
                <w:rFonts w:ascii="Calibri" w:hAnsi="Calibri" w:cs="Calibri"/>
              </w:rPr>
              <w:t>).</w:t>
            </w:r>
          </w:p>
        </w:tc>
      </w:tr>
      <w:tr w:rsidRPr="009C4D10" w:rsidR="00DD292A" w:rsidTr="0CAD4AF1"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8CD9A28">
            <w:pPr>
              <w:rPr>
                <w:rFonts w:ascii="Calibri" w:hAnsi="Calibri" w:cs="Calibri"/>
              </w:rPr>
            </w:pPr>
            <w:r w:rsidRPr="00CF2E7C">
              <w:rPr>
                <w:rFonts w:ascii="Calibri" w:hAnsi="Calibri" w:cs="Calibri"/>
              </w:rPr>
              <w:t xml:space="preserve">If the case of mandatory rules, is there any evidence that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CAD4AF1"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vAlign w:val="center"/>
          </w:tcPr>
          <w:p w:rsidRPr="00CF2E7C" w:rsidR="00DD292A" w:rsidP="00CF2E7C" w:rsidRDefault="00E10181" w14:paraId="62ADDDD1" w14:textId="67C7FEC3">
            <w:pPr>
              <w:rPr>
                <w:rFonts w:ascii="Calibri" w:hAnsi="Calibri" w:cs="Calibri"/>
              </w:rPr>
            </w:pPr>
            <w:r>
              <w:rPr>
                <w:rFonts w:ascii="Calibri" w:hAnsi="Calibri" w:cs="Calibri"/>
              </w:rPr>
              <w:t>X</w:t>
            </w:r>
          </w:p>
        </w:tc>
      </w:tr>
      <w:tr w:rsidRPr="009C4D10" w:rsidR="00DD292A" w:rsidTr="0CAD4AF1"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vAlign w:val="center"/>
          </w:tcPr>
          <w:p w:rsidRPr="00CF2E7C" w:rsidR="00DD292A" w:rsidP="00CF2E7C" w:rsidRDefault="00DD292A" w14:paraId="080A7EBE" w14:textId="7E8579B8">
            <w:pPr>
              <w:rPr>
                <w:rFonts w:ascii="Calibri" w:hAnsi="Calibri" w:cs="Calibri"/>
              </w:rPr>
            </w:pPr>
          </w:p>
        </w:tc>
      </w:tr>
      <w:tr w:rsidRPr="009C4D10" w:rsidR="00DD292A" w:rsidTr="0CAD4AF1"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CAD4AF1"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vAlign w:val="center"/>
          </w:tcPr>
          <w:p w:rsidRPr="00CF2E7C" w:rsidR="00B85C75" w:rsidP="00CF2E7C" w:rsidRDefault="009274D6" w14:paraId="7394013F" w14:textId="462DE226">
            <w:pPr>
              <w:rPr>
                <w:rFonts w:ascii="Calibri" w:hAnsi="Calibri" w:cs="Calibri"/>
              </w:rPr>
            </w:pPr>
            <w:r w:rsidRPr="009274D6">
              <w:rPr>
                <w:rFonts w:ascii="Calibri" w:hAnsi="Calibri" w:cs="Calibri"/>
              </w:rPr>
              <w:t>There have been no public cases of enforcement (e.g. sanctions or penalties) specifically for non-compliance with Solvency II’s climate-related provisions to date. The climate risk requirements (such as</w:t>
            </w:r>
            <w:r w:rsidR="00855FBA">
              <w:rPr>
                <w:rFonts w:ascii="Calibri" w:hAnsi="Calibri" w:cs="Calibri"/>
              </w:rPr>
              <w:t xml:space="preserve"> the 2025 amendment requiring</w:t>
            </w:r>
            <w:r w:rsidRPr="009274D6">
              <w:rPr>
                <w:rFonts w:ascii="Calibri" w:hAnsi="Calibri" w:cs="Calibri"/>
              </w:rPr>
              <w:t xml:space="preserve"> mandatory climate scenario analysis in ORSA) are recent, and supervisors have so far emphasized guidance, monitoring and capacity-building over punitive action</w:t>
            </w:r>
            <w:r w:rsidR="00E32FB4">
              <w:rPr>
                <w:rFonts w:ascii="Calibri" w:hAnsi="Calibri" w:cs="Calibri"/>
              </w:rPr>
              <w:t>.</w:t>
            </w:r>
          </w:p>
        </w:tc>
      </w:tr>
      <w:tr w:rsidRPr="009C4D10" w:rsidR="00DD292A" w:rsidTr="0CAD4AF1"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CAD4AF1"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vAlign w:val="center"/>
          </w:tcPr>
          <w:p w:rsidRPr="00CF2E7C" w:rsidR="00DD292A" w:rsidP="00CF2E7C" w:rsidRDefault="00DD292A" w14:paraId="19ECDEDB" w14:textId="77777777">
            <w:pPr>
              <w:rPr>
                <w:rFonts w:ascii="Calibri" w:hAnsi="Calibri" w:cs="Calibri"/>
              </w:rPr>
            </w:pPr>
          </w:p>
        </w:tc>
      </w:tr>
      <w:tr w:rsidRPr="009C4D10" w:rsidR="00DD292A" w:rsidTr="0CAD4AF1"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vAlign w:val="center"/>
          </w:tcPr>
          <w:p w:rsidRPr="00CF2E7C" w:rsidR="00DD292A" w:rsidP="00CF2E7C" w:rsidRDefault="00B85C75" w14:paraId="1C7B2957" w14:textId="74395184">
            <w:pPr>
              <w:rPr>
                <w:rFonts w:ascii="Calibri" w:hAnsi="Calibri" w:cs="Calibri"/>
              </w:rPr>
            </w:pPr>
            <w:r>
              <w:rPr>
                <w:rFonts w:ascii="Calibri" w:hAnsi="Calibri" w:cs="Calibri"/>
              </w:rPr>
              <w:t>X</w:t>
            </w:r>
          </w:p>
        </w:tc>
      </w:tr>
      <w:tr w:rsidRPr="009C4D10" w:rsidR="00DD292A" w:rsidTr="0CAD4AF1"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CAD4AF1"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vAlign w:val="center"/>
          </w:tcPr>
          <w:p w:rsidR="00DD292A" w:rsidP="001661B7" w:rsidRDefault="001661B7" w14:paraId="06ECB915" w14:textId="77777777">
            <w:pPr>
              <w:spacing w:before="240" w:after="240"/>
              <w:rPr>
                <w:rFonts w:ascii="Calibri" w:hAnsi="Calibri" w:cs="Calibri"/>
              </w:rPr>
            </w:pPr>
            <w:r>
              <w:rPr>
                <w:rFonts w:ascii="Calibri" w:hAnsi="Calibri" w:cs="Calibri"/>
              </w:rPr>
              <w:t xml:space="preserve">The Solvency II Directive has been called upon in litigation, </w:t>
            </w:r>
            <w:r w:rsidRPr="001661B7">
              <w:rPr>
                <w:rFonts w:ascii="Calibri" w:hAnsi="Calibri" w:cs="Calibri"/>
              </w:rPr>
              <w:t>notably in C</w:t>
            </w:r>
            <w:r w:rsidRPr="001661B7">
              <w:rPr>
                <w:rFonts w:ascii="Calibri" w:hAnsi="Calibri" w:cs="Calibri"/>
              </w:rPr>
              <w:noBreakHyphen/>
              <w:t>143/20 and C</w:t>
            </w:r>
            <w:r w:rsidRPr="001661B7">
              <w:rPr>
                <w:rFonts w:ascii="Calibri" w:hAnsi="Calibri" w:cs="Calibri"/>
              </w:rPr>
              <w:noBreakHyphen/>
              <w:t>213/20 (where the ECJ ruled it was not applicable due to timing), and in an Insurance Premium Tax dispute where Article 157’s risk</w:t>
            </w:r>
            <w:r w:rsidRPr="001661B7">
              <w:rPr>
                <w:rFonts w:ascii="Calibri" w:hAnsi="Calibri" w:cs="Calibri"/>
              </w:rPr>
              <w:noBreakHyphen/>
              <w:t>location rule was interpreted by the Court.</w:t>
            </w:r>
          </w:p>
          <w:p w:rsidR="001661B7" w:rsidP="001661B7" w:rsidRDefault="001661B7" w14:paraId="3381D876" w14:textId="1E9CBE3B">
            <w:pPr>
              <w:spacing w:before="240" w:after="240"/>
              <w:rPr>
                <w:rFonts w:ascii="Calibri" w:hAnsi="Calibri" w:cs="Calibri"/>
              </w:rPr>
            </w:pPr>
            <w:hyperlink w:history="1" r:id="rId20">
              <w:r w:rsidRPr="001661B7">
                <w:rPr>
                  <w:rStyle w:val="Hyperlink"/>
                  <w:rFonts w:ascii="Calibri" w:hAnsi="Calibri" w:cs="Calibri"/>
                </w:rPr>
                <w:t>Link 1</w:t>
              </w:r>
            </w:hyperlink>
          </w:p>
          <w:p w:rsidRPr="00CF2E7C" w:rsidR="001661B7" w:rsidP="001661B7" w:rsidRDefault="001661B7" w14:paraId="3688BEED" w14:textId="5D011E2C">
            <w:pPr>
              <w:spacing w:before="240" w:after="240"/>
              <w:rPr>
                <w:rFonts w:ascii="Calibri" w:hAnsi="Calibri" w:cs="Calibri"/>
              </w:rPr>
            </w:pPr>
            <w:hyperlink w:history="1" r:id="rId21">
              <w:r w:rsidRPr="001661B7">
                <w:rPr>
                  <w:rStyle w:val="Hyperlink"/>
                  <w:rFonts w:ascii="Calibri" w:hAnsi="Calibri" w:cs="Calibri"/>
                </w:rPr>
                <w:t>Link 2</w:t>
              </w:r>
            </w:hyperlink>
            <w:bookmarkStart w:name="OpenAt" w:id="41"/>
            <w:bookmarkEnd w:id="41"/>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2"/>
      <w:r>
        <w:rPr>
          <w:lang w:val="en-SG"/>
        </w:rPr>
        <w:t xml:space="preserve">Section 5.2: </w:t>
      </w:r>
      <w:r w:rsidRPr="009C4D10" w:rsidR="00FE66B1">
        <w:rPr>
          <w:lang w:val="en-SG"/>
        </w:rPr>
        <w:t>Policy goal or function of the policy tool</w:t>
      </w:r>
      <w:bookmarkEnd w:id="42"/>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CAD4AF1"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CAD4AF1"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CAD4AF1"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6F4D06" w14:paraId="704C027B" w14:textId="7825EAA3">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410853" w:rsidTr="0CAD4AF1"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6F4D06" w14:paraId="59711E64" w14:textId="61A774BC">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410853" w:rsidTr="0CAD4AF1"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0465D0B9" w14:textId="1069B607">
            <w:pPr>
              <w:textAlignment w:val="baseline"/>
              <w:rPr>
                <w:rFonts w:ascii="Calibri" w:hAnsi="Calibri" w:eastAsia="Times New Roman" w:cs="Calibri"/>
                <w:kern w:val="0"/>
                <w:lang w:eastAsia="en-GB"/>
                <w14:ligatures w14:val="none"/>
              </w:rPr>
            </w:pPr>
          </w:p>
        </w:tc>
      </w:tr>
      <w:tr w:rsidRPr="009C4D10" w:rsidR="00410853" w:rsidTr="0CAD4AF1"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34AD028F" w14:textId="4278E7C2">
            <w:pPr>
              <w:textAlignment w:val="baseline"/>
              <w:rPr>
                <w:rFonts w:ascii="Calibri" w:hAnsi="Calibri" w:eastAsia="Times New Roman" w:cs="Calibri"/>
                <w:kern w:val="0"/>
                <w:lang w:eastAsia="en-GB"/>
                <w14:ligatures w14:val="none"/>
              </w:rPr>
            </w:pPr>
          </w:p>
        </w:tc>
      </w:tr>
      <w:tr w:rsidRPr="009C4D10" w:rsidR="00410853" w:rsidTr="0CAD4AF1"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942446"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tcPr>
          <w:p w:rsidRPr="006F4D06" w:rsidR="006F4D06" w:rsidP="006F4D06" w:rsidRDefault="006F4D06" w14:paraId="127308B5" w14:textId="3814B871">
            <w:pPr>
              <w:rPr>
                <w:rFonts w:ascii="Calibri" w:hAnsi="Calibri" w:eastAsia="Times New Roman" w:cs="Calibri"/>
                <w:kern w:val="0"/>
                <w:lang w:eastAsia="en-GB"/>
                <w14:ligatures w14:val="none"/>
              </w:rPr>
            </w:pPr>
          </w:p>
        </w:tc>
      </w:tr>
      <w:tr w:rsidRPr="009C4D10" w:rsidR="00410853" w:rsidTr="0CAD4AF1"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CAD4AF1"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6F4D06" w14:paraId="0AE0D8D1" w14:textId="4927DD99">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632FB" w:rsidTr="0CAD4AF1"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6F4D06" w14:paraId="08C74092" w14:textId="196D0FF9">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632FB" w:rsidTr="0CAD4AF1"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6F4D06" w14:paraId="0A35B604" w14:textId="0F5D0C7F">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632FB" w:rsidTr="0CAD4AF1"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6F4D06" w14:paraId="713DD0D8" w14:textId="7FB51EA7">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632FB" w:rsidTr="0CAD4AF1"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CAD4AF1"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6F4D06" w14:paraId="6417835F" w14:textId="1E3DEFB4">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8C4722" w:rsidTr="0CAD4AF1"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6F4D06" w14:paraId="524BFEA7" w14:textId="49219E10">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8C4722" w:rsidTr="0CAD4AF1"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6F4D06" w14:paraId="769FA956" w14:textId="29B9A534">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8C4722" w:rsidTr="0CAD4AF1"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CAD4AF1"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6F4D06" w14:paraId="21F767FC" w14:textId="52038A1D">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8C4722" w:rsidTr="0CAD4AF1"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0E6F37" w:rsidR="008C4722" w:rsidP="00CF2E7C" w:rsidRDefault="008C4722" w14:paraId="5094B63A" w14:textId="20D21E56">
            <w:pPr>
              <w:textAlignment w:val="baseline"/>
              <w:rPr>
                <w:rFonts w:ascii="Calibri" w:hAnsi="Calibri" w:eastAsia="Times New Roman" w:cs="Calibri"/>
                <w:kern w:val="0"/>
                <w:highlight w:val="yellow"/>
                <w:lang w:eastAsia="en-GB"/>
                <w14:ligatures w14:val="none"/>
              </w:rPr>
            </w:pPr>
            <w:r w:rsidRPr="003834DF">
              <w:rPr>
                <w:rFonts w:ascii="Calibri" w:hAnsi="Calibri" w:eastAsia="Times New Roman" w:cs="Calibri"/>
                <w:kern w:val="0"/>
                <w:lang w:val="en-SG" w:eastAsia="en-GB"/>
                <w14:ligatures w14:val="none"/>
              </w:rPr>
              <w:t xml:space="preserve">Provide supplemental information about how the </w:t>
            </w:r>
            <w:r w:rsidRPr="003834DF">
              <w:rPr>
                <w:rFonts w:ascii="Calibri" w:hAnsi="Calibri" w:eastAsia="Times New Roman" w:cs="Calibri"/>
                <w:b/>
                <w:color w:val="7030A0"/>
                <w:kern w:val="0"/>
                <w:lang w:val="en-SG" w:eastAsia="en-GB"/>
                <w14:ligatures w14:val="none"/>
              </w:rPr>
              <w:t>policy tool</w:t>
            </w:r>
            <w:r w:rsidRPr="003834DF">
              <w:rPr>
                <w:rFonts w:ascii="Calibri" w:hAnsi="Calibri" w:eastAsia="Times New Roman" w:cs="Calibri"/>
                <w:color w:val="7030A0"/>
                <w:kern w:val="0"/>
                <w:lang w:val="en-SG" w:eastAsia="en-GB"/>
                <w14:ligatures w14:val="none"/>
              </w:rPr>
              <w:t xml:space="preserve"> </w:t>
            </w:r>
            <w:r w:rsidRPr="003834DF">
              <w:rPr>
                <w:rFonts w:ascii="Calibri" w:hAnsi="Calibri" w:eastAsia="Times New Roman" w:cs="Calibri"/>
                <w:kern w:val="0"/>
                <w:lang w:val="en-SG" w:eastAsia="en-GB"/>
                <w14:ligatures w14:val="none"/>
              </w:rPr>
              <w:t xml:space="preserve">addresses the incidence of </w:t>
            </w:r>
            <w:r w:rsidRPr="003834DF">
              <w:rPr>
                <w:rFonts w:ascii="Calibri" w:hAnsi="Calibri" w:eastAsia="Times New Roman" w:cs="Calibri"/>
                <w:b/>
                <w:color w:val="7030A0"/>
                <w:kern w:val="0"/>
                <w:lang w:val="en-SG" w:eastAsia="en-GB"/>
                <w14:ligatures w14:val="none"/>
              </w:rPr>
              <w:t>climate-related financial risks</w:t>
            </w:r>
            <w:r w:rsidRPr="003834DF">
              <w:rPr>
                <w:rFonts w:ascii="Calibri" w:hAnsi="Calibri" w:eastAsia="Times New Roman" w:cs="Calibri"/>
                <w:color w:val="7030A0"/>
                <w:kern w:val="0"/>
                <w:lang w:val="en-SG" w:eastAsia="en-GB"/>
                <w14:ligatures w14:val="none"/>
              </w:rPr>
              <w:t xml:space="preserve"> </w:t>
            </w:r>
            <w:r w:rsidRPr="003834DF">
              <w:rPr>
                <w:rFonts w:ascii="Calibri" w:hAnsi="Calibri" w:eastAsia="Times New Roman" w:cs="Calibri"/>
                <w:kern w:val="0"/>
                <w:lang w:val="en-SG" w:eastAsia="en-GB"/>
                <w14:ligatures w14:val="none"/>
              </w:rPr>
              <w:t xml:space="preserve">on the </w:t>
            </w:r>
            <w:r w:rsidRPr="003834DF">
              <w:rPr>
                <w:rFonts w:ascii="Calibri" w:hAnsi="Calibri" w:cs="Calibri"/>
                <w:b/>
                <w:color w:val="7030A0"/>
              </w:rPr>
              <w:t>targeted entity</w:t>
            </w:r>
            <w:r w:rsidRPr="003834DF">
              <w:rPr>
                <w:rFonts w:ascii="Calibri" w:hAnsi="Calibri" w:eastAsia="Times New Roman" w:cs="Calibri"/>
                <w:kern w:val="0"/>
                <w:lang w:val="en-SG" w:eastAsia="en-GB"/>
                <w14:ligatures w14:val="none"/>
              </w:rPr>
              <w:t xml:space="preserve">, referencing the relevant section/sub-section/paragraph of the </w:t>
            </w:r>
            <w:r w:rsidRPr="003834DF">
              <w:rPr>
                <w:rFonts w:ascii="Calibri" w:hAnsi="Calibri" w:eastAsia="Times New Roman" w:cs="Calibri"/>
                <w:b/>
                <w:color w:val="7030A0"/>
                <w:kern w:val="0"/>
                <w:lang w:val="en-SG" w:eastAsia="en-GB"/>
                <w14:ligatures w14:val="none"/>
              </w:rPr>
              <w:t>policy tool</w:t>
            </w:r>
            <w:r w:rsidRPr="003834DF">
              <w:rPr>
                <w:rFonts w:ascii="Calibri" w:hAnsi="Calibri" w:eastAsia="Times New Roman" w:cs="Calibri"/>
                <w:kern w:val="0"/>
                <w:lang w:val="en-SG" w:eastAsia="en-GB"/>
                <w14:ligatures w14:val="none"/>
              </w:rPr>
              <w:t>.</w:t>
            </w:r>
            <w:r w:rsidRPr="003834DF">
              <w:rPr>
                <w:rFonts w:ascii="Calibri" w:hAnsi="Calibri" w:eastAsia="Times New Roman" w:cs="Calibri"/>
                <w:kern w:val="0"/>
                <w:lang w:eastAsia="en-GB"/>
                <w14:ligatures w14:val="none"/>
              </w:rPr>
              <w:t> </w:t>
            </w:r>
          </w:p>
        </w:tc>
      </w:tr>
      <w:tr w:rsidRPr="009C4D10" w:rsidR="008C4722" w:rsidTr="0CAD4AF1"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6F4D06" w:rsidR="006F4D06" w:rsidP="006F4D06" w:rsidRDefault="006F4D06" w14:paraId="0E4982D1" w14:textId="122C78A8">
            <w:pPr>
              <w:textAlignment w:val="baseline"/>
              <w:rPr>
                <w:rFonts w:ascii="Calibri" w:hAnsi="Calibri" w:eastAsia="Times New Roman" w:cs="Calibri"/>
                <w:kern w:val="0"/>
                <w:lang w:eastAsia="en-GB"/>
                <w14:ligatures w14:val="none"/>
              </w:rPr>
            </w:pPr>
            <w:r w:rsidRPr="006F4D06">
              <w:rPr>
                <w:rFonts w:ascii="Calibri" w:hAnsi="Calibri" w:eastAsia="Times New Roman" w:cs="Calibri"/>
                <w:kern w:val="0"/>
                <w:lang w:eastAsia="en-GB"/>
                <w14:ligatures w14:val="none"/>
              </w:rPr>
              <w:t>At the governance level, Article 44(1) now explicitly mandates that undertakings integrate climate-related risks - classified as “sustainability risks, including physical and transition risks”-into their internal risk-management systems. These risks must be considered in relation to all key business functions, including underwriting, investment, operational continuity, and reinsurance strategies. This provision ensures that climate-related financial exposures are treated not as ancillary concerns but as core prudential risks with a direct bearing on solvency.</w:t>
            </w:r>
          </w:p>
          <w:p w:rsidRPr="006F4D06" w:rsidR="006F4D06" w:rsidP="006F4D06" w:rsidRDefault="006F4D06" w14:paraId="352C416D" w14:textId="77777777">
            <w:pPr>
              <w:textAlignment w:val="baseline"/>
              <w:rPr>
                <w:rFonts w:ascii="Calibri" w:hAnsi="Calibri" w:eastAsia="Times New Roman" w:cs="Calibri"/>
                <w:kern w:val="0"/>
                <w:lang w:eastAsia="en-GB"/>
                <w14:ligatures w14:val="none"/>
              </w:rPr>
            </w:pPr>
            <w:r w:rsidRPr="006F4D06">
              <w:rPr>
                <w:rFonts w:ascii="Calibri" w:hAnsi="Calibri" w:eastAsia="Times New Roman" w:cs="Calibri"/>
                <w:kern w:val="0"/>
                <w:lang w:eastAsia="en-GB"/>
                <w14:ligatures w14:val="none"/>
              </w:rPr>
              <w:t>A cornerstone of the Solvency II approach is the Own Risk and Solvency Assessment (ORSA), which is substantially strengthened by the 2025 amendment. Under the revised Article 45(1a), undertakings are required to conduct forward-looking scenario analyses covering long-term climate transition and physical risk scenarios. These scenarios must examine the entity’s vulnerability to chronic and acute climate impacts (e.g. rising sea levels, extreme weather), as well as to transition shocks such as abrupt regulatory changes, shifts in carbon pricing, or the rapid devaluation of carbon-intensive assets. The results must inform strategic planning and be shared with supervisory authorities.</w:t>
            </w:r>
          </w:p>
          <w:p w:rsidRPr="006F4D06" w:rsidR="008C4722" w:rsidP="00CF2E7C" w:rsidRDefault="006F4D06" w14:paraId="39FC6AFA" w14:textId="25BDD8B2">
            <w:pPr>
              <w:textAlignment w:val="baseline"/>
              <w:rPr>
                <w:rFonts w:ascii="Calibri" w:hAnsi="Calibri" w:eastAsia="Times New Roman" w:cs="Calibri"/>
                <w:kern w:val="0"/>
                <w:lang w:eastAsia="en-GB"/>
                <w14:ligatures w14:val="none"/>
              </w:rPr>
            </w:pPr>
            <w:r w:rsidRPr="006F4D06">
              <w:rPr>
                <w:rFonts w:ascii="Calibri" w:hAnsi="Calibri" w:eastAsia="Times New Roman" w:cs="Calibri"/>
                <w:kern w:val="0"/>
                <w:lang w:eastAsia="en-GB"/>
                <w14:ligatures w14:val="none"/>
              </w:rPr>
              <w:t>These ORSA requirements are further complemented by the supervisory toolkit under Article 36 and Article 37, which allow national authorities to impose remedial measures, including capital add-ons, where undertakings fail to adequately quantify or address material climate-related exposures. This supervisory discretion ensures that the incidence of climate-related financial risks is not merely a theoretical concern but a trigger for regulatory intervention.</w:t>
            </w:r>
          </w:p>
        </w:tc>
      </w:tr>
      <w:tr w:rsidRPr="009C4D10" w:rsidR="008C4722" w:rsidTr="0CAD4AF1"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CAD4AF1"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CAD4AF1"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39FB46BC" w14:textId="335060D8">
            <w:pPr>
              <w:textAlignment w:val="baseline"/>
              <w:rPr>
                <w:rFonts w:ascii="Calibri" w:hAnsi="Calibri" w:eastAsia="Times New Roman" w:cs="Calibri"/>
                <w:kern w:val="0"/>
                <w:lang w:eastAsia="en-GB"/>
                <w14:ligatures w14:val="none"/>
              </w:rPr>
            </w:pPr>
          </w:p>
        </w:tc>
      </w:tr>
      <w:tr w:rsidRPr="009C4D10" w:rsidR="008C4722" w:rsidTr="0CAD4AF1"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56C6EA02" w14:textId="2DA015B0">
            <w:pPr>
              <w:textAlignment w:val="baseline"/>
              <w:rPr>
                <w:rFonts w:ascii="Calibri" w:hAnsi="Calibri" w:eastAsia="Times New Roman" w:cs="Calibri"/>
                <w:kern w:val="0"/>
                <w:lang w:eastAsia="en-GB"/>
                <w14:ligatures w14:val="none"/>
              </w:rPr>
            </w:pPr>
          </w:p>
        </w:tc>
      </w:tr>
      <w:tr w:rsidRPr="009C4D10" w:rsidR="008C4722" w:rsidTr="0CAD4AF1"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9F292C" w14:paraId="093659D4" w14:textId="716CC4E5">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8C4722" w:rsidTr="0CAD4AF1"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0E6F37" w:rsidR="008C4722" w:rsidP="00CF2E7C" w:rsidRDefault="008C4722" w14:paraId="0E558EDB" w14:textId="3EC939E7">
            <w:pPr>
              <w:textAlignment w:val="baseline"/>
              <w:rPr>
                <w:rFonts w:ascii="Calibri" w:hAnsi="Calibri" w:eastAsia="Times New Roman" w:cs="Calibri"/>
                <w:kern w:val="0"/>
                <w:highlight w:val="yellow"/>
                <w:lang w:eastAsia="en-GB"/>
                <w14:ligatures w14:val="none"/>
              </w:rPr>
            </w:pPr>
            <w:r w:rsidRPr="00535088">
              <w:rPr>
                <w:rFonts w:ascii="Calibri" w:hAnsi="Calibri" w:eastAsia="Times New Roman" w:cs="Calibri"/>
                <w:kern w:val="0"/>
                <w:lang w:eastAsia="en-GB"/>
                <w14:ligatures w14:val="none"/>
              </w:rPr>
              <w:t>[If Q</w:t>
            </w:r>
            <w:r w:rsidRPr="00535088" w:rsidR="007B7DEE">
              <w:rPr>
                <w:rFonts w:ascii="Calibri" w:hAnsi="Calibri" w:eastAsia="Times New Roman" w:cs="Calibri"/>
                <w:kern w:val="0"/>
                <w:lang w:eastAsia="en-GB"/>
                <w14:ligatures w14:val="none"/>
              </w:rPr>
              <w:t>5.21</w:t>
            </w:r>
            <w:r w:rsidRPr="00535088">
              <w:rPr>
                <w:rFonts w:ascii="Calibri" w:hAnsi="Calibri" w:eastAsia="Times New Roman" w:cs="Calibri"/>
                <w:kern w:val="0"/>
                <w:lang w:eastAsia="en-GB"/>
                <w14:ligatures w14:val="none"/>
              </w:rPr>
              <w:t xml:space="preserve"> = </w:t>
            </w:r>
            <w:r w:rsidRPr="00535088" w:rsidR="007B7DEE">
              <w:rPr>
                <w:rFonts w:ascii="Calibri" w:hAnsi="Calibri" w:eastAsia="Times New Roman" w:cs="Calibri"/>
                <w:kern w:val="0"/>
                <w:lang w:eastAsia="en-GB"/>
                <w14:ligatures w14:val="none"/>
              </w:rPr>
              <w:t>Pillar 1, Pillar 2, or Pillar 3</w:t>
            </w:r>
            <w:r w:rsidRPr="00535088">
              <w:rPr>
                <w:rFonts w:ascii="Calibri" w:hAnsi="Calibri" w:eastAsia="Times New Roman" w:cs="Calibri"/>
                <w:kern w:val="0"/>
                <w:lang w:eastAsia="en-GB"/>
                <w14:ligatures w14:val="none"/>
              </w:rPr>
              <w:t xml:space="preserve">] Describe how the </w:t>
            </w:r>
            <w:r w:rsidRPr="00535088">
              <w:rPr>
                <w:rFonts w:ascii="Calibri" w:hAnsi="Calibri" w:eastAsia="Times New Roman" w:cs="Calibri"/>
                <w:b/>
                <w:color w:val="7030A0"/>
                <w:kern w:val="0"/>
                <w:lang w:val="en-SG" w:eastAsia="en-GB"/>
                <w14:ligatures w14:val="none"/>
              </w:rPr>
              <w:t>policy tool</w:t>
            </w:r>
            <w:r w:rsidRPr="00535088">
              <w:rPr>
                <w:rFonts w:ascii="Calibri" w:hAnsi="Calibri" w:eastAsia="Times New Roman" w:cs="Calibri"/>
                <w:color w:val="7030A0"/>
                <w:kern w:val="0"/>
                <w:lang w:val="en-SG" w:eastAsia="en-GB"/>
                <w14:ligatures w14:val="none"/>
              </w:rPr>
              <w:t xml:space="preserve"> </w:t>
            </w:r>
            <w:r w:rsidRPr="00535088">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535088">
              <w:rPr>
                <w:rFonts w:ascii="Calibri" w:hAnsi="Calibri" w:eastAsia="Times New Roman" w:cs="Calibri"/>
                <w:b/>
                <w:color w:val="7030A0"/>
                <w:kern w:val="0"/>
                <w:lang w:val="en-SG" w:eastAsia="en-GB"/>
                <w14:ligatures w14:val="none"/>
              </w:rPr>
              <w:t>policy tool</w:t>
            </w:r>
            <w:r w:rsidRPr="00535088">
              <w:rPr>
                <w:rFonts w:ascii="Calibri" w:hAnsi="Calibri" w:eastAsia="Times New Roman" w:cs="Calibri"/>
                <w:kern w:val="0"/>
                <w:lang w:eastAsia="en-GB"/>
                <w14:ligatures w14:val="none"/>
              </w:rPr>
              <w:t>.</w:t>
            </w:r>
            <w:r w:rsidRPr="00535088">
              <w:rPr>
                <w:rFonts w:ascii="Calibri" w:hAnsi="Calibri" w:eastAsia="Times New Roman" w:cs="Calibri"/>
                <w:kern w:val="0"/>
                <w:lang w:val="en-SG" w:eastAsia="en-GB"/>
                <w14:ligatures w14:val="none"/>
              </w:rPr>
              <w:t> </w:t>
            </w:r>
            <w:r w:rsidRPr="00535088">
              <w:rPr>
                <w:rFonts w:ascii="Calibri" w:hAnsi="Calibri" w:eastAsia="Times New Roman" w:cs="Calibri"/>
                <w:kern w:val="0"/>
                <w:lang w:eastAsia="en-GB"/>
                <w14:ligatures w14:val="none"/>
              </w:rPr>
              <w:t> </w:t>
            </w:r>
          </w:p>
        </w:tc>
      </w:tr>
      <w:tr w:rsidRPr="009C4D10" w:rsidR="008C4722" w:rsidTr="0CAD4AF1"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6F4D06" w:rsidR="006F4D06" w:rsidP="006F4D06" w:rsidRDefault="006F4D06" w14:paraId="3C707072" w14:textId="77777777">
            <w:pPr>
              <w:rPr>
                <w:rFonts w:ascii="Calibri" w:hAnsi="Calibri" w:eastAsia="Times New Roman" w:cs="Calibri"/>
                <w:kern w:val="0"/>
                <w:lang w:eastAsia="en-GB"/>
                <w14:ligatures w14:val="none"/>
              </w:rPr>
            </w:pPr>
          </w:p>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CAD4AF1"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CAD4AF1"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123B811F" w14:textId="74144F49">
            <w:pPr>
              <w:textAlignment w:val="baseline"/>
              <w:rPr>
                <w:rFonts w:ascii="Calibri" w:hAnsi="Calibri" w:eastAsia="Times New Roman" w:cs="Calibri"/>
                <w:kern w:val="0"/>
                <w:lang w:eastAsia="en-GB"/>
                <w14:ligatures w14:val="none"/>
              </w:rPr>
            </w:pPr>
          </w:p>
        </w:tc>
      </w:tr>
      <w:tr w:rsidRPr="009C4D10" w:rsidR="007B7DEE" w:rsidTr="0CAD4AF1"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AE323C" w14:paraId="4778BE1E" w14:textId="6853DB63">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7B7DEE" w:rsidTr="0CAD4AF1"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CAD4AF1"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ED7BE3" w:rsidR="007B7DEE" w:rsidP="00CF2E7C" w:rsidRDefault="007B7DEE" w14:paraId="5BA54FBE" w14:textId="540B0E84">
            <w:pPr>
              <w:textAlignment w:val="baseline"/>
              <w:rPr>
                <w:rFonts w:ascii="Calibri" w:hAnsi="Calibri" w:eastAsia="Times New Roman" w:cs="Calibri"/>
                <w:kern w:val="0"/>
                <w:lang w:eastAsia="en-GB"/>
                <w14:ligatures w14:val="none"/>
              </w:rPr>
            </w:pPr>
            <w:r w:rsidRPr="00ED7BE3">
              <w:rPr>
                <w:rFonts w:ascii="Calibri" w:hAnsi="Calibri" w:eastAsia="Times New Roman" w:cs="Calibri"/>
                <w:kern w:val="0"/>
                <w:lang w:eastAsia="en-GB"/>
                <w14:ligatures w14:val="none"/>
              </w:rPr>
              <w:t>[If Q</w:t>
            </w:r>
            <w:r w:rsidRPr="00ED7BE3" w:rsidR="00DF6BF3">
              <w:rPr>
                <w:rFonts w:ascii="Calibri" w:hAnsi="Calibri" w:eastAsia="Times New Roman" w:cs="Calibri"/>
                <w:kern w:val="0"/>
                <w:lang w:eastAsia="en-GB"/>
                <w14:ligatures w14:val="none"/>
              </w:rPr>
              <w:t>5.23</w:t>
            </w:r>
            <w:r w:rsidRPr="00ED7BE3">
              <w:rPr>
                <w:rFonts w:ascii="Calibri" w:hAnsi="Calibri" w:eastAsia="Times New Roman" w:cs="Calibri"/>
                <w:kern w:val="0"/>
                <w:lang w:eastAsia="en-GB"/>
                <w14:ligatures w14:val="none"/>
              </w:rPr>
              <w:t xml:space="preserve"> = Yes] Which taxonomy is used, and how? (For example: </w:t>
            </w:r>
            <w:r w:rsidRPr="00ED7BE3">
              <w:rPr>
                <w:rFonts w:ascii="Calibri" w:hAnsi="Calibri" w:eastAsia="Times New Roman" w:cs="Calibri"/>
                <w:kern w:val="0"/>
                <w:lang w:val="en-US" w:eastAsia="en-GB"/>
                <w14:ligatures w14:val="none"/>
              </w:rPr>
              <w:t xml:space="preserve">to determine </w:t>
            </w:r>
            <w:r w:rsidRPr="00ED7BE3">
              <w:rPr>
                <w:rFonts w:ascii="Calibri" w:hAnsi="Calibri" w:eastAsia="Times New Roman" w:cs="Calibri"/>
                <w:b/>
                <w:color w:val="7030A0"/>
                <w:kern w:val="0"/>
                <w:lang w:val="en-US" w:eastAsia="en-GB"/>
                <w14:ligatures w14:val="none"/>
              </w:rPr>
              <w:t xml:space="preserve">green asset </w:t>
            </w:r>
            <w:r w:rsidRPr="00ED7BE3" w:rsidR="00465BE4">
              <w:rPr>
                <w:rFonts w:ascii="Calibri" w:hAnsi="Calibri" w:eastAsia="Times New Roman" w:cs="Calibri"/>
                <w:b/>
                <w:bCs/>
                <w:color w:val="7030A0"/>
                <w:kern w:val="0"/>
                <w:lang w:val="en-US" w:eastAsia="en-GB"/>
                <w14:ligatures w14:val="none"/>
              </w:rPr>
              <w:t>ration</w:t>
            </w:r>
            <w:r w:rsidRPr="00ED7BE3">
              <w:rPr>
                <w:rFonts w:ascii="Calibri" w:hAnsi="Calibri" w:eastAsia="Times New Roman" w:cs="Calibri"/>
                <w:b/>
                <w:color w:val="7030A0"/>
                <w:kern w:val="0"/>
                <w:lang w:val="en-US" w:eastAsia="en-GB"/>
                <w14:ligatures w14:val="none"/>
              </w:rPr>
              <w:t xml:space="preserve"> (GAR)</w:t>
            </w:r>
            <w:r w:rsidRPr="00ED7BE3">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ED7BE3">
              <w:rPr>
                <w:rFonts w:ascii="Calibri" w:hAnsi="Calibri" w:eastAsia="Times New Roman" w:cs="Calibri"/>
                <w:b/>
                <w:color w:val="7030A0"/>
                <w:kern w:val="0"/>
                <w:lang w:val="en-SG" w:eastAsia="en-GB"/>
                <w14:ligatures w14:val="none"/>
              </w:rPr>
              <w:t>policy tool</w:t>
            </w:r>
            <w:r w:rsidRPr="00ED7BE3">
              <w:rPr>
                <w:rFonts w:ascii="Calibri" w:hAnsi="Calibri" w:eastAsia="Times New Roman" w:cs="Calibri"/>
                <w:kern w:val="0"/>
                <w:lang w:val="en-US" w:eastAsia="en-GB"/>
                <w14:ligatures w14:val="none"/>
              </w:rPr>
              <w:t>.</w:t>
            </w:r>
            <w:r w:rsidRPr="00ED7BE3">
              <w:rPr>
                <w:rFonts w:ascii="Calibri" w:hAnsi="Calibri" w:eastAsia="Times New Roman" w:cs="Calibri"/>
                <w:kern w:val="0"/>
                <w:lang w:eastAsia="en-GB"/>
                <w14:ligatures w14:val="none"/>
              </w:rPr>
              <w:t> </w:t>
            </w:r>
          </w:p>
        </w:tc>
      </w:tr>
      <w:tr w:rsidRPr="009C4D10" w:rsidR="007B7DEE" w:rsidTr="0CAD4AF1"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ED7BE3" w:rsidR="006F4D06" w:rsidP="00ED7BE3" w:rsidRDefault="006F4D06" w14:paraId="42397B76" w14:textId="6AB50D50">
            <w:pPr>
              <w:textAlignment w:val="baseline"/>
              <w:rPr>
                <w:rFonts w:ascii="Calibri" w:hAnsi="Calibri" w:eastAsia="Times New Roman" w:cs="Calibri"/>
                <w:kern w:val="0"/>
                <w:lang w:eastAsia="en-GB"/>
                <w14:ligatures w14:val="none"/>
              </w:rPr>
            </w:pPr>
          </w:p>
        </w:tc>
      </w:tr>
      <w:tr w:rsidRPr="009C4D10" w:rsidR="007B7DEE" w:rsidTr="0CAD4AF1"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CAD4AF1"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6F4D06" w14:paraId="1FF0C9D4" w14:textId="35DC1460">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ED7E12" w:rsidTr="0CAD4AF1"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CAD4AF1"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6F4D06" w14:paraId="12FADFAD" w14:textId="57067D0B">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ED7E12" w:rsidTr="0CAD4AF1"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0F0D373F" w14:textId="043C67D5">
            <w:pPr>
              <w:textAlignment w:val="baseline"/>
              <w:rPr>
                <w:rFonts w:ascii="Calibri" w:hAnsi="Calibri" w:eastAsia="Times New Roman" w:cs="Calibri"/>
                <w:kern w:val="0"/>
                <w:lang w:eastAsia="en-GB"/>
                <w14:ligatures w14:val="none"/>
              </w:rPr>
            </w:pPr>
          </w:p>
        </w:tc>
      </w:tr>
      <w:tr w:rsidRPr="009C4D10" w:rsidR="00ED7E12" w:rsidTr="0CAD4AF1"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CAD4AF1"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A95F40" w:rsidR="00ED7E12" w:rsidP="00CF2E7C" w:rsidRDefault="00ED7E12" w14:paraId="4AF4F699" w14:textId="449AD673">
            <w:pPr>
              <w:textAlignment w:val="baseline"/>
              <w:rPr>
                <w:rFonts w:ascii="Calibri" w:hAnsi="Calibri" w:eastAsia="Times New Roman" w:cs="Calibri"/>
                <w:kern w:val="0"/>
                <w:lang w:eastAsia="en-GB"/>
                <w14:ligatures w14:val="none"/>
              </w:rPr>
            </w:pPr>
            <w:r w:rsidRPr="00A95F40">
              <w:rPr>
                <w:rFonts w:ascii="Calibri" w:hAnsi="Calibri" w:eastAsia="Times New Roman" w:cs="Calibri"/>
                <w:kern w:val="0"/>
                <w:lang w:val="en-US" w:eastAsia="en-GB"/>
                <w14:ligatures w14:val="none"/>
              </w:rPr>
              <w:t xml:space="preserve">Describe how the </w:t>
            </w:r>
            <w:r w:rsidRPr="00A95F40">
              <w:rPr>
                <w:rFonts w:ascii="Calibri" w:hAnsi="Calibri" w:eastAsia="Times New Roman" w:cs="Calibri"/>
                <w:b/>
                <w:color w:val="7030A0"/>
                <w:kern w:val="0"/>
                <w:lang w:val="en-SG" w:eastAsia="en-GB"/>
                <w14:ligatures w14:val="none"/>
              </w:rPr>
              <w:t>policy tool</w:t>
            </w:r>
            <w:r w:rsidRPr="00A95F40">
              <w:rPr>
                <w:rFonts w:ascii="Calibri" w:hAnsi="Calibri" w:eastAsia="Times New Roman" w:cs="Calibri"/>
                <w:color w:val="7030A0"/>
                <w:kern w:val="0"/>
                <w:lang w:val="en-SG" w:eastAsia="en-GB"/>
                <w14:ligatures w14:val="none"/>
              </w:rPr>
              <w:t xml:space="preserve"> </w:t>
            </w:r>
            <w:r w:rsidRPr="00A95F40">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A95F40">
              <w:rPr>
                <w:rFonts w:ascii="Calibri" w:hAnsi="Calibri" w:eastAsia="Times New Roman" w:cs="Calibri"/>
                <w:b/>
                <w:color w:val="7030A0"/>
                <w:kern w:val="0"/>
                <w:lang w:val="en-SG" w:eastAsia="en-GB"/>
                <w14:ligatures w14:val="none"/>
              </w:rPr>
              <w:t>policy tool</w:t>
            </w:r>
            <w:r w:rsidRPr="00A95F40">
              <w:rPr>
                <w:rFonts w:ascii="Calibri" w:hAnsi="Calibri" w:eastAsia="Times New Roman" w:cs="Calibri"/>
                <w:kern w:val="0"/>
                <w:lang w:val="en-US" w:eastAsia="en-GB"/>
                <w14:ligatures w14:val="none"/>
              </w:rPr>
              <w:t>.</w:t>
            </w:r>
            <w:r w:rsidRPr="00A95F40">
              <w:rPr>
                <w:rFonts w:ascii="Calibri" w:hAnsi="Calibri" w:eastAsia="Times New Roman" w:cs="Calibri"/>
                <w:kern w:val="0"/>
                <w:lang w:eastAsia="en-GB"/>
                <w14:ligatures w14:val="none"/>
              </w:rPr>
              <w:t> </w:t>
            </w:r>
          </w:p>
        </w:tc>
      </w:tr>
      <w:tr w:rsidRPr="009C4D10" w:rsidR="00ED7E12" w:rsidTr="0CAD4AF1"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6F4D06" w:rsidR="006F4D06" w:rsidP="006F4D06" w:rsidRDefault="00063C24" w14:paraId="67715386" w14:textId="7B90D938">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Articles </w:t>
            </w:r>
            <w:r w:rsidR="00831A94">
              <w:rPr>
                <w:rFonts w:ascii="Calibri" w:hAnsi="Calibri" w:eastAsia="Times New Roman" w:cs="Calibri"/>
                <w:kern w:val="0"/>
                <w:lang w:eastAsia="en-GB"/>
                <w14:ligatures w14:val="none"/>
              </w:rPr>
              <w:t xml:space="preserve">35, 45 and 45a - </w:t>
            </w:r>
            <w:r w:rsidR="006F4D06">
              <w:rPr>
                <w:rFonts w:ascii="Calibri" w:hAnsi="Calibri" w:eastAsia="Times New Roman" w:cs="Calibri"/>
                <w:kern w:val="0"/>
                <w:lang w:eastAsia="en-GB"/>
                <w14:ligatures w14:val="none"/>
              </w:rPr>
              <w:t xml:space="preserve">Under the Solvency II Directive, </w:t>
            </w:r>
            <w:r w:rsidRPr="006F4D06" w:rsidR="006F4D06">
              <w:rPr>
                <w:rFonts w:ascii="Calibri" w:hAnsi="Calibri" w:eastAsia="Times New Roman" w:cs="Calibri"/>
                <w:kern w:val="0"/>
                <w:lang w:eastAsia="en-GB"/>
                <w14:ligatures w14:val="none"/>
              </w:rPr>
              <w:t>insurers must self-report key information to their supervisors. This includes the Solvency and Financial Condition Report (SFCR), which is published annually, and the Regular Supervisory Report (RSR), which is sent directly to supervisors. These reports must now include details on sustainability risks, including how climate risks are integrated into business and risk strategies. Companies must also submit their Own Risk and Solvency Assessment (ORSA) which includes long-term scenario analysis for both physical and transition climate risks.</w:t>
            </w:r>
          </w:p>
          <w:p w:rsidRPr="006F4D06" w:rsidR="006F4D06" w:rsidP="006F4D06" w:rsidRDefault="00831A94" w14:paraId="019E2CE7" w14:textId="6338565B">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There is also </w:t>
            </w:r>
            <w:r w:rsidRPr="006F4D06" w:rsidR="006F4D06">
              <w:rPr>
                <w:rFonts w:ascii="Calibri" w:hAnsi="Calibri" w:eastAsia="Times New Roman" w:cs="Calibri"/>
                <w:kern w:val="0"/>
                <w:lang w:eastAsia="en-GB"/>
                <w14:ligatures w14:val="none"/>
              </w:rPr>
              <w:t>active oversight by financial supervisors, such as BaFin in Germany or ACPR in France. These authorities review the reports, assess whether climate risks are being properly managed, and can intervene if needed. Under Article</w:t>
            </w:r>
            <w:r w:rsidR="00DE2D0E">
              <w:rPr>
                <w:rFonts w:ascii="Calibri" w:hAnsi="Calibri" w:eastAsia="Times New Roman" w:cs="Calibri"/>
                <w:kern w:val="0"/>
                <w:lang w:eastAsia="en-GB"/>
                <w14:ligatures w14:val="none"/>
              </w:rPr>
              <w:t>s</w:t>
            </w:r>
            <w:r w:rsidRPr="006F4D06" w:rsidR="006F4D06">
              <w:rPr>
                <w:rFonts w:ascii="Calibri" w:hAnsi="Calibri" w:eastAsia="Times New Roman" w:cs="Calibri"/>
                <w:kern w:val="0"/>
                <w:lang w:eastAsia="en-GB"/>
                <w14:ligatures w14:val="none"/>
              </w:rPr>
              <w:t xml:space="preserve"> </w:t>
            </w:r>
            <w:r w:rsidR="004F505E">
              <w:rPr>
                <w:rFonts w:ascii="Calibri" w:hAnsi="Calibri" w:eastAsia="Times New Roman" w:cs="Calibri"/>
                <w:kern w:val="0"/>
                <w:lang w:eastAsia="en-GB"/>
                <w14:ligatures w14:val="none"/>
              </w:rPr>
              <w:t>3</w:t>
            </w:r>
            <w:r w:rsidR="00DE2D0E">
              <w:rPr>
                <w:rFonts w:ascii="Calibri" w:hAnsi="Calibri" w:eastAsia="Times New Roman" w:cs="Calibri"/>
                <w:kern w:val="0"/>
                <w:lang w:eastAsia="en-GB"/>
                <w14:ligatures w14:val="none"/>
              </w:rPr>
              <w:t>4-37</w:t>
            </w:r>
            <w:r w:rsidRPr="006F4D06" w:rsidR="006F4D06">
              <w:rPr>
                <w:rFonts w:ascii="Calibri" w:hAnsi="Calibri" w:eastAsia="Times New Roman" w:cs="Calibri"/>
                <w:kern w:val="0"/>
                <w:lang w:eastAsia="en-GB"/>
                <w14:ligatures w14:val="none"/>
              </w:rPr>
              <w:t>, supervisors can impose capital add-ons or other corrective measures where firms fall short in identifying or managing these risks.</w:t>
            </w:r>
          </w:p>
          <w:p w:rsidRPr="006F4D06" w:rsidR="00ED7E12" w:rsidP="006F4D06" w:rsidRDefault="006F4D06" w14:paraId="42FF8A1B" w14:textId="60595C11">
            <w:pPr>
              <w:textAlignment w:val="baseline"/>
              <w:rPr>
                <w:rFonts w:ascii="Calibri" w:hAnsi="Calibri" w:eastAsia="Times New Roman" w:cs="Calibri"/>
                <w:kern w:val="0"/>
                <w:lang w:eastAsia="en-GB"/>
                <w14:ligatures w14:val="none"/>
              </w:rPr>
            </w:pPr>
            <w:r w:rsidRPr="006F4D06">
              <w:rPr>
                <w:rFonts w:ascii="Calibri" w:hAnsi="Calibri" w:eastAsia="Times New Roman" w:cs="Calibri"/>
                <w:kern w:val="0"/>
                <w:lang w:eastAsia="en-GB"/>
                <w14:ligatures w14:val="none"/>
              </w:rPr>
              <w:t>Finally, supervisors can also conduct on-site inspections</w:t>
            </w:r>
            <w:r w:rsidR="000D0397">
              <w:rPr>
                <w:rFonts w:ascii="Calibri" w:hAnsi="Calibri" w:eastAsia="Times New Roman" w:cs="Calibri"/>
                <w:kern w:val="0"/>
                <w:lang w:eastAsia="en-GB"/>
                <w14:ligatures w14:val="none"/>
              </w:rPr>
              <w:t xml:space="preserve"> under Article 3</w:t>
            </w:r>
            <w:r w:rsidR="004C3796">
              <w:rPr>
                <w:rFonts w:ascii="Calibri" w:hAnsi="Calibri" w:eastAsia="Times New Roman" w:cs="Calibri"/>
                <w:kern w:val="0"/>
                <w:lang w:eastAsia="en-GB"/>
                <w14:ligatures w14:val="none"/>
              </w:rPr>
              <w:t>4</w:t>
            </w:r>
            <w:r w:rsidR="000D0397">
              <w:rPr>
                <w:rFonts w:ascii="Calibri" w:hAnsi="Calibri" w:eastAsia="Times New Roman" w:cs="Calibri"/>
                <w:kern w:val="0"/>
                <w:lang w:eastAsia="en-GB"/>
                <w14:ligatures w14:val="none"/>
              </w:rPr>
              <w:t>(</w:t>
            </w:r>
            <w:r w:rsidR="004C3796">
              <w:rPr>
                <w:rFonts w:ascii="Calibri" w:hAnsi="Calibri" w:eastAsia="Times New Roman" w:cs="Calibri"/>
                <w:kern w:val="0"/>
                <w:lang w:eastAsia="en-GB"/>
                <w14:ligatures w14:val="none"/>
              </w:rPr>
              <w:t>5</w:t>
            </w:r>
            <w:r w:rsidR="000D0397">
              <w:rPr>
                <w:rFonts w:ascii="Calibri" w:hAnsi="Calibri" w:eastAsia="Times New Roman" w:cs="Calibri"/>
                <w:kern w:val="0"/>
                <w:lang w:eastAsia="en-GB"/>
                <w14:ligatures w14:val="none"/>
              </w:rPr>
              <w:t>)</w:t>
            </w:r>
            <w:r w:rsidRPr="006F4D06">
              <w:rPr>
                <w:rFonts w:ascii="Calibri" w:hAnsi="Calibri" w:eastAsia="Times New Roman" w:cs="Calibri"/>
                <w:kern w:val="0"/>
                <w:lang w:eastAsia="en-GB"/>
                <w14:ligatures w14:val="none"/>
              </w:rPr>
              <w:t>, approve or reject internal models used to calculate capital requirements, and coordinate with EIOPA on broader climate stress tests or thematic reviews</w:t>
            </w:r>
            <w:r w:rsidR="000D0397">
              <w:rPr>
                <w:rFonts w:ascii="Calibri" w:hAnsi="Calibri" w:eastAsia="Times New Roman" w:cs="Calibri"/>
                <w:kern w:val="0"/>
                <w:lang w:eastAsia="en-GB"/>
                <w14:ligatures w14:val="none"/>
              </w:rPr>
              <w:t xml:space="preserve"> (Article </w:t>
            </w:r>
            <w:r w:rsidR="00A95F40">
              <w:rPr>
                <w:rFonts w:ascii="Calibri" w:hAnsi="Calibri" w:eastAsia="Times New Roman" w:cs="Calibri"/>
                <w:kern w:val="0"/>
                <w:lang w:eastAsia="en-GB"/>
                <w14:ligatures w14:val="none"/>
              </w:rPr>
              <w:t>52)</w:t>
            </w:r>
            <w:r w:rsidRPr="006F4D06">
              <w:rPr>
                <w:rFonts w:ascii="Calibri" w:hAnsi="Calibri" w:eastAsia="Times New Roman" w:cs="Calibri"/>
                <w:kern w:val="0"/>
                <w:lang w:eastAsia="en-GB"/>
                <w14:ligatures w14:val="none"/>
              </w:rPr>
              <w:t xml:space="preserve">. </w:t>
            </w: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3"/>
      <w:bookmarkStart w:name="_Toc198223634" w:id="44"/>
      <w:bookmarkEnd w:id="43"/>
      <w:r>
        <w:t>Section 5.</w:t>
      </w:r>
      <w:r w:rsidR="00455E1B">
        <w:t>2.</w:t>
      </w:r>
      <w:r>
        <w:t xml:space="preserve">1: </w:t>
      </w:r>
      <w:r w:rsidRPr="009C4D10" w:rsidR="00B24E10">
        <w:t>Risk management and governance</w:t>
      </w:r>
      <w:bookmarkEnd w:id="44"/>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5"/>
            <w:bookmarkEnd w:id="45"/>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D355ED5" w14:textId="57E563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6F4D06">
              <w:rPr>
                <w:rFonts w:ascii="Calibri" w:hAnsi="Calibri" w:eastAsia="Times New Roman" w:cs="Calibri"/>
                <w:kern w:val="0"/>
                <w:lang w:eastAsia="en-GB"/>
                <w14:ligatures w14:val="none"/>
              </w:rPr>
              <w:t>X</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15E71" w14:paraId="2661EDA7" w14:textId="70115A0F">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718F7C1" w14:textId="6EB9FC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0491F0B" w14:textId="1CDC72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6F4D06">
              <w:rPr>
                <w:rFonts w:ascii="Calibri" w:hAnsi="Calibri" w:eastAsia="Times New Roman" w:cs="Calibri"/>
                <w:kern w:val="0"/>
                <w:lang w:eastAsia="en-GB"/>
                <w14:ligatures w14:val="none"/>
              </w:rPr>
              <w:t>X</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03895BA" w14:textId="75C836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6F4D06" w14:paraId="055A625E" w14:textId="4629A94A">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SG" w:eastAsia="en-GB"/>
                <w14:ligatures w14:val="none"/>
              </w:rPr>
              <w:t>X</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6F4D06" w14:paraId="69AE8E47" w14:textId="67D02032">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6F4D06" w14:paraId="59DBB3F7" w14:textId="220D0045">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C6DAE4C" w14:textId="64B8D8E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715E71">
              <w:rPr>
                <w:rFonts w:ascii="Calibri" w:hAnsi="Calibri" w:eastAsia="Times New Roman" w:cs="Calibri"/>
                <w:kern w:val="0"/>
                <w:lang w:eastAsia="en-GB"/>
                <w14:ligatures w14:val="none"/>
              </w:rPr>
              <w:t>X</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6F4D06" w14:paraId="627BDA0A" w14:textId="68A6128E">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vAlign w:val="center"/>
            <w:hideMark/>
          </w:tcPr>
          <w:p w:rsidRPr="000F0BF1" w:rsidR="000F0BF1" w:rsidP="000F0BF1" w:rsidRDefault="000F0BF1" w14:paraId="5409E1F4" w14:textId="69B539CC">
            <w:pPr>
              <w:textAlignment w:val="baseline"/>
              <w:rPr>
                <w:rFonts w:ascii="Calibri" w:hAnsi="Calibri" w:eastAsia="Times New Roman" w:cs="Calibri"/>
                <w:kern w:val="0"/>
                <w:lang w:eastAsia="en-GB"/>
                <w14:ligatures w14:val="none"/>
              </w:rPr>
            </w:pPr>
            <w:r w:rsidRPr="000F0BF1">
              <w:rPr>
                <w:rFonts w:ascii="Calibri" w:hAnsi="Calibri" w:eastAsia="Times New Roman" w:cs="Calibri"/>
                <w:kern w:val="0"/>
                <w:lang w:eastAsia="en-GB"/>
                <w14:ligatures w14:val="none"/>
              </w:rPr>
              <w:t>The Solvency II Directive, as amended by Regulation (EU) 2025/1, imposes a mandatory obligation on insurance and reinsurance undertakings to disclose climate-related risk management and governance practices through the Solvency and Financial Condition Report (SFCR). Pursuant to Article 51(1)(a), firms must describe their governance systems, including how sustainability risks</w:t>
            </w:r>
            <w:r>
              <w:rPr>
                <w:rFonts w:ascii="Calibri" w:hAnsi="Calibri" w:eastAsia="Times New Roman" w:cs="Calibri"/>
                <w:kern w:val="0"/>
                <w:lang w:eastAsia="en-GB"/>
                <w14:ligatures w14:val="none"/>
              </w:rPr>
              <w:t xml:space="preserve"> - </w:t>
            </w:r>
            <w:r w:rsidRPr="000F0BF1">
              <w:rPr>
                <w:rFonts w:ascii="Calibri" w:hAnsi="Calibri" w:eastAsia="Times New Roman" w:cs="Calibri"/>
                <w:kern w:val="0"/>
                <w:lang w:eastAsia="en-GB"/>
                <w14:ligatures w14:val="none"/>
              </w:rPr>
              <w:t>explicitly encompassing physical and transition climate risks</w:t>
            </w:r>
            <w:r>
              <w:rPr>
                <w:rFonts w:ascii="Calibri" w:hAnsi="Calibri" w:eastAsia="Times New Roman" w:cs="Calibri"/>
                <w:kern w:val="0"/>
                <w:lang w:eastAsia="en-GB"/>
                <w14:ligatures w14:val="none"/>
              </w:rPr>
              <w:t xml:space="preserve"> - </w:t>
            </w:r>
            <w:r w:rsidRPr="000F0BF1">
              <w:rPr>
                <w:rFonts w:ascii="Calibri" w:hAnsi="Calibri" w:eastAsia="Times New Roman" w:cs="Calibri"/>
                <w:kern w:val="0"/>
                <w:lang w:eastAsia="en-GB"/>
                <w14:ligatures w14:val="none"/>
              </w:rPr>
              <w:t>are integrated into decision-making and oversight structures. Additionally, under Article 51(1)(c), undertakings are required to disclose their exposure to climate-related risks, the materiality of such exposures, and the risk mitigation strategies in place.</w:t>
            </w:r>
          </w:p>
          <w:p w:rsidRPr="000F0BF1" w:rsidR="000F0BF1" w:rsidP="000F0BF1" w:rsidRDefault="000F0BF1" w14:paraId="1A2E2E87" w14:textId="77777777">
            <w:pPr>
              <w:textAlignment w:val="baseline"/>
              <w:rPr>
                <w:rFonts w:ascii="Calibri" w:hAnsi="Calibri" w:eastAsia="Times New Roman" w:cs="Calibri"/>
                <w:kern w:val="0"/>
                <w:lang w:eastAsia="en-GB"/>
                <w14:ligatures w14:val="none"/>
              </w:rPr>
            </w:pPr>
            <w:r w:rsidRPr="000F0BF1">
              <w:rPr>
                <w:rFonts w:ascii="Calibri" w:hAnsi="Calibri" w:eastAsia="Times New Roman" w:cs="Calibri"/>
                <w:kern w:val="0"/>
                <w:lang w:eastAsia="en-GB"/>
                <w14:ligatures w14:val="none"/>
              </w:rPr>
              <w:t>These disclosures are intrinsically linked to the internal risk management and scenario analysis obligations under Articles 44 and 45. In particular, Article 45(1a) requires firms to perform forward-looking analyses based on long-term climate scenarios, with the results feeding into both strategic planning and supervisory dialogue. The SFCR must reflect the outcome of these assessments and explain their relevance for the firm’s risk profile and solvency position.</w:t>
            </w:r>
          </w:p>
          <w:p w:rsidRPr="000F0BF1" w:rsidR="000F0BF1" w:rsidP="000F0BF1" w:rsidRDefault="000F0BF1" w14:paraId="78BB9F32" w14:textId="381D2942">
            <w:pPr>
              <w:textAlignment w:val="baseline"/>
              <w:rPr>
                <w:rFonts w:ascii="Calibri" w:hAnsi="Calibri" w:eastAsia="Times New Roman" w:cs="Calibri"/>
                <w:kern w:val="0"/>
                <w:lang w:eastAsia="en-GB"/>
                <w14:ligatures w14:val="none"/>
              </w:rPr>
            </w:pPr>
            <w:r w:rsidRPr="000F0BF1">
              <w:rPr>
                <w:rFonts w:ascii="Calibri" w:hAnsi="Calibri" w:eastAsia="Times New Roman" w:cs="Calibri"/>
                <w:kern w:val="0"/>
                <w:lang w:eastAsia="en-GB"/>
                <w14:ligatures w14:val="none"/>
              </w:rPr>
              <w:t>The obligation to disclose applies to all firms, but the Directive embeds the principle of proportionality. According to Article 35(6), supervisory authorities may allow simplified reporting for undertakings that fall below certain thresholds</w:t>
            </w:r>
            <w:r w:rsidR="008861B7">
              <w:rPr>
                <w:rFonts w:ascii="Calibri" w:hAnsi="Calibri" w:eastAsia="Times New Roman" w:cs="Calibri"/>
                <w:kern w:val="0"/>
                <w:lang w:eastAsia="en-GB"/>
                <w14:ligatures w14:val="none"/>
              </w:rPr>
              <w:t xml:space="preserve">, </w:t>
            </w:r>
            <w:r w:rsidRPr="000F0BF1">
              <w:rPr>
                <w:rFonts w:ascii="Calibri" w:hAnsi="Calibri" w:eastAsia="Times New Roman" w:cs="Calibri"/>
                <w:kern w:val="0"/>
                <w:lang w:eastAsia="en-GB"/>
                <w14:ligatures w14:val="none"/>
              </w:rPr>
              <w:t>typically firms with gross written premiums under EUR 5 billion or technical provisions below EUR 10 billio</w:t>
            </w:r>
            <w:r w:rsidR="008861B7">
              <w:rPr>
                <w:rFonts w:ascii="Calibri" w:hAnsi="Calibri" w:eastAsia="Times New Roman" w:cs="Calibri"/>
                <w:kern w:val="0"/>
                <w:lang w:eastAsia="en-GB"/>
                <w14:ligatures w14:val="none"/>
              </w:rPr>
              <w:t xml:space="preserve">n, </w:t>
            </w:r>
            <w:r w:rsidRPr="000F0BF1">
              <w:rPr>
                <w:rFonts w:ascii="Calibri" w:hAnsi="Calibri" w:eastAsia="Times New Roman" w:cs="Calibri"/>
                <w:kern w:val="0"/>
                <w:lang w:eastAsia="en-GB"/>
                <w14:ligatures w14:val="none"/>
              </w:rPr>
              <w:t>provided their climate risk exposures are not deemed material. Nonetheless, even smaller undertakings must report material risks where relevant to their solvency condition.</w:t>
            </w:r>
          </w:p>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8861B7" w14:paraId="6B30C50C" w14:textId="51C4A390">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vAlign w:val="center"/>
            <w:hideMark/>
          </w:tcPr>
          <w:p w:rsidRPr="008861B7" w:rsidR="008861B7" w:rsidP="008861B7" w:rsidRDefault="008861B7" w14:paraId="32197B5B" w14:textId="6E270A3E">
            <w:pPr>
              <w:textAlignment w:val="baseline"/>
              <w:rPr>
                <w:rFonts w:ascii="Calibri" w:hAnsi="Calibri" w:eastAsia="Times New Roman" w:cs="Calibri"/>
                <w:kern w:val="0"/>
                <w:lang w:eastAsia="en-GB"/>
                <w14:ligatures w14:val="none"/>
              </w:rPr>
            </w:pPr>
            <w:r w:rsidRPr="008861B7">
              <w:rPr>
                <w:rFonts w:ascii="Calibri" w:hAnsi="Calibri" w:eastAsia="Times New Roman" w:cs="Calibri"/>
                <w:kern w:val="0"/>
                <w:lang w:eastAsia="en-GB"/>
                <w14:ligatures w14:val="none"/>
              </w:rPr>
              <w:t>The Solvency II Directive, as amended by Regulation (EU) 2025/1, does not require insurers and reinsurers to perform a climate-risk assessment as part of the due diligence in new client or transaction approval processes in a prescriptive manner. However, it recommends such integration through broader risk management and governance provisions.</w:t>
            </w:r>
          </w:p>
          <w:p w:rsidRPr="008861B7" w:rsidR="008861B7" w:rsidP="008861B7" w:rsidRDefault="008861B7" w14:paraId="48C5793E" w14:textId="6AC0D69F">
            <w:pPr>
              <w:textAlignment w:val="baseline"/>
              <w:rPr>
                <w:rFonts w:ascii="Calibri" w:hAnsi="Calibri" w:eastAsia="Times New Roman" w:cs="Calibri"/>
                <w:kern w:val="0"/>
                <w:lang w:eastAsia="en-GB"/>
                <w14:ligatures w14:val="none"/>
              </w:rPr>
            </w:pPr>
            <w:r w:rsidRPr="008861B7">
              <w:rPr>
                <w:rFonts w:ascii="Calibri" w:hAnsi="Calibri" w:eastAsia="Times New Roman" w:cs="Calibri"/>
                <w:kern w:val="0"/>
                <w:lang w:eastAsia="en-GB"/>
                <w14:ligatures w14:val="none"/>
              </w:rPr>
              <w:t>Specifically, Article 44(1) requires undertakings to have in place an effective risk-management system that covers all material risks, explicitly including sustainability risks such as climate-related physical and transition risks. While the Directive does not mention transaction-specific due diligence processes explicitly, the obligation to identify, assess, and manage material climate-related risks implicitly supports their consideration in underwriting decisions and client engagements.</w:t>
            </w:r>
          </w:p>
          <w:p w:rsidRPr="008861B7" w:rsidR="008861B7" w:rsidP="008861B7" w:rsidRDefault="008861B7" w14:paraId="5AC90DE6" w14:textId="77777777">
            <w:pPr>
              <w:textAlignment w:val="baseline"/>
              <w:rPr>
                <w:rFonts w:ascii="Calibri" w:hAnsi="Calibri" w:eastAsia="Times New Roman" w:cs="Calibri"/>
                <w:kern w:val="0"/>
                <w:lang w:eastAsia="en-GB"/>
                <w14:ligatures w14:val="none"/>
              </w:rPr>
            </w:pPr>
            <w:r w:rsidRPr="008861B7">
              <w:rPr>
                <w:rFonts w:ascii="Calibri" w:hAnsi="Calibri" w:eastAsia="Times New Roman" w:cs="Calibri"/>
                <w:kern w:val="0"/>
                <w:lang w:eastAsia="en-GB"/>
                <w14:ligatures w14:val="none"/>
              </w:rPr>
              <w:t>Furthermore, Recital 17 of Regulation (EU) 2025/1 encourages undertakings to integrate ESG and climate-related considerations into their product approval and risk acceptance frameworks, especially where such exposures may affect long-term solvency or risk concentrations.</w:t>
            </w:r>
          </w:p>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8F99E8E" w14:textId="7988DCC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008861B7">
              <w:rPr>
                <w:rFonts w:ascii="Calibri" w:hAnsi="Calibri" w:eastAsia="Times New Roman" w:cs="Calibri"/>
                <w:kern w:val="0"/>
                <w:lang w:val="en-SG" w:eastAsia="en-GB"/>
                <w14:ligatures w14:val="none"/>
              </w:rPr>
              <w:t>X</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B526773" w14:textId="128BE365">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008861B7">
              <w:rPr>
                <w:rFonts w:ascii="Calibri" w:hAnsi="Calibri" w:eastAsia="Times New Roman" w:cs="Calibri"/>
                <w:kern w:val="0"/>
                <w:lang w:val="en-SG" w:eastAsia="en-GB"/>
                <w14:ligatures w14:val="none"/>
              </w:rPr>
              <w:t>X</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62C6F47D" w14:textId="1B9F46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008861B7">
              <w:rPr>
                <w:rFonts w:ascii="Calibri" w:hAnsi="Calibri" w:eastAsia="Times New Roman" w:cs="Calibri"/>
                <w:kern w:val="0"/>
                <w:lang w:val="en-SG" w:eastAsia="en-GB"/>
                <w14:ligatures w14:val="none"/>
              </w:rPr>
              <w:t>X</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01C22886" w14:textId="4857C8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008861B7">
              <w:rPr>
                <w:rFonts w:ascii="Calibri" w:hAnsi="Calibri" w:eastAsia="Times New Roman" w:cs="Calibri"/>
                <w:kern w:val="0"/>
                <w:lang w:val="en-SG" w:eastAsia="en-GB"/>
                <w14:ligatures w14:val="none"/>
              </w:rPr>
              <w:t>X</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1B5A0934" w14:textId="6AA7D4B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008861B7">
              <w:rPr>
                <w:rFonts w:ascii="Calibri" w:hAnsi="Calibri" w:eastAsia="Times New Roman" w:cs="Calibri"/>
                <w:kern w:val="0"/>
                <w:lang w:val="en-SG" w:eastAsia="en-GB"/>
                <w14:ligatures w14:val="none"/>
              </w:rPr>
              <w:t>X</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vAlign w:val="center"/>
            <w:hideMark/>
          </w:tcPr>
          <w:p w:rsidRPr="008861B7" w:rsidR="008861B7" w:rsidP="008861B7" w:rsidRDefault="008861B7" w14:paraId="6726DFBA" w14:textId="31294B20">
            <w:pPr>
              <w:textAlignment w:val="baseline"/>
              <w:rPr>
                <w:rFonts w:ascii="Calibri" w:hAnsi="Calibri" w:eastAsia="Times New Roman" w:cs="Calibri"/>
                <w:kern w:val="0"/>
                <w:lang w:eastAsia="en-GB"/>
                <w14:ligatures w14:val="none"/>
              </w:rPr>
            </w:pPr>
            <w:r w:rsidRPr="008861B7">
              <w:rPr>
                <w:rFonts w:ascii="Calibri" w:hAnsi="Calibri" w:eastAsia="Times New Roman" w:cs="Calibri"/>
                <w:kern w:val="0"/>
                <w:lang w:eastAsia="en-GB"/>
                <w14:ligatures w14:val="none"/>
              </w:rPr>
              <w:t>The Solvency II Directive, as amended by Regulation (EU) 2025/1, does not impose a legal obligation to use specific metrics for assessing climate-related portfolio exposures. However, it explicitly recommends that insurance and reinsurance undertakings evaluate their exposure to climate physical and transition risks through scenario analysis and risk concentration metrics—especially in relation to their investment and underwriting portfolios.</w:t>
            </w:r>
          </w:p>
          <w:p w:rsidRPr="008861B7" w:rsidR="008861B7" w:rsidP="008861B7" w:rsidRDefault="008861B7" w14:paraId="18969683" w14:textId="7E7A33FC">
            <w:pPr>
              <w:textAlignment w:val="baseline"/>
              <w:rPr>
                <w:rFonts w:ascii="Calibri" w:hAnsi="Calibri" w:eastAsia="Times New Roman" w:cs="Calibri"/>
                <w:kern w:val="0"/>
                <w:lang w:eastAsia="en-GB"/>
                <w14:ligatures w14:val="none"/>
              </w:rPr>
            </w:pPr>
            <w:r w:rsidRPr="008861B7">
              <w:rPr>
                <w:rFonts w:ascii="Calibri" w:hAnsi="Calibri" w:eastAsia="Times New Roman" w:cs="Calibri"/>
                <w:kern w:val="0"/>
                <w:lang w:eastAsia="en-GB"/>
                <w14:ligatures w14:val="none"/>
              </w:rPr>
              <w:t>This expectation is grounded in:</w:t>
            </w:r>
          </w:p>
          <w:p w:rsidRPr="008861B7" w:rsidR="008861B7" w:rsidP="00B04CE7" w:rsidRDefault="008861B7" w14:paraId="2B347902" w14:textId="448D5ECA">
            <w:pPr>
              <w:pStyle w:val="ListParagraph"/>
              <w:numPr>
                <w:ilvl w:val="0"/>
                <w:numId w:val="9"/>
              </w:numPr>
              <w:textAlignment w:val="baseline"/>
              <w:rPr>
                <w:rFonts w:ascii="Calibri" w:hAnsi="Calibri" w:eastAsia="Times New Roman" w:cs="Calibri"/>
                <w:kern w:val="0"/>
                <w:lang w:eastAsia="en-GB"/>
                <w14:ligatures w14:val="none"/>
              </w:rPr>
            </w:pPr>
            <w:r w:rsidRPr="008861B7">
              <w:rPr>
                <w:rFonts w:ascii="Calibri" w:hAnsi="Calibri" w:eastAsia="Times New Roman" w:cs="Calibri"/>
                <w:kern w:val="0"/>
                <w:lang w:eastAsia="en-GB"/>
                <w14:ligatures w14:val="none"/>
              </w:rPr>
              <w:t>Article 44(1), which requires a risk management system that considers sustainability risks in all material areas;</w:t>
            </w:r>
          </w:p>
          <w:p w:rsidRPr="008861B7" w:rsidR="008861B7" w:rsidP="00B04CE7" w:rsidRDefault="008861B7" w14:paraId="509FD7AB" w14:textId="2E85229B">
            <w:pPr>
              <w:pStyle w:val="ListParagraph"/>
              <w:numPr>
                <w:ilvl w:val="0"/>
                <w:numId w:val="9"/>
              </w:numPr>
              <w:textAlignment w:val="baseline"/>
              <w:rPr>
                <w:rFonts w:ascii="Calibri" w:hAnsi="Calibri" w:eastAsia="Times New Roman" w:cs="Calibri"/>
                <w:kern w:val="0"/>
                <w:lang w:eastAsia="en-GB"/>
                <w14:ligatures w14:val="none"/>
              </w:rPr>
            </w:pPr>
            <w:r w:rsidRPr="008861B7">
              <w:rPr>
                <w:rFonts w:ascii="Calibri" w:hAnsi="Calibri" w:eastAsia="Times New Roman" w:cs="Calibri"/>
                <w:kern w:val="0"/>
                <w:lang w:eastAsia="en-GB"/>
                <w14:ligatures w14:val="none"/>
              </w:rPr>
              <w:t>Article 45(1a), which calls for forward-looking scenario analysis within ORSA, incorporating geographical and sectoral dimensions of climate risk;</w:t>
            </w:r>
          </w:p>
          <w:p w:rsidRPr="008861B7" w:rsidR="008861B7" w:rsidP="00B04CE7" w:rsidRDefault="008861B7" w14:paraId="69507106" w14:textId="49787DF6">
            <w:pPr>
              <w:pStyle w:val="ListParagraph"/>
              <w:numPr>
                <w:ilvl w:val="0"/>
                <w:numId w:val="9"/>
              </w:numPr>
              <w:textAlignment w:val="baseline"/>
              <w:rPr>
                <w:rFonts w:ascii="Calibri" w:hAnsi="Calibri" w:eastAsia="Times New Roman" w:cs="Calibri"/>
                <w:kern w:val="0"/>
                <w:lang w:eastAsia="en-GB"/>
                <w14:ligatures w14:val="none"/>
              </w:rPr>
            </w:pPr>
            <w:r w:rsidRPr="008861B7">
              <w:rPr>
                <w:rFonts w:ascii="Calibri" w:hAnsi="Calibri" w:eastAsia="Times New Roman" w:cs="Calibri"/>
                <w:kern w:val="0"/>
                <w:lang w:eastAsia="en-GB"/>
                <w14:ligatures w14:val="none"/>
              </w:rPr>
              <w:t>Recital 17 of Regulation (EU) 2025/1, which encourages firms to consider the alignment of their portfolios with the EU’s climate objectives, including the identification of high-emitting sectors or regions.</w:t>
            </w:r>
          </w:p>
          <w:p w:rsidRPr="00CF2E7C" w:rsidR="00C82860" w:rsidP="008861B7" w:rsidRDefault="008861B7" w14:paraId="593BA361" w14:textId="4E0CE944">
            <w:pPr>
              <w:textAlignment w:val="baseline"/>
              <w:rPr>
                <w:rFonts w:ascii="Calibri" w:hAnsi="Calibri" w:eastAsia="Times New Roman" w:cs="Calibri"/>
                <w:kern w:val="0"/>
                <w:lang w:eastAsia="en-GB"/>
                <w14:ligatures w14:val="none"/>
              </w:rPr>
            </w:pPr>
            <w:r w:rsidRPr="008861B7">
              <w:rPr>
                <w:rFonts w:ascii="Calibri" w:hAnsi="Calibri" w:eastAsia="Times New Roman" w:cs="Calibri"/>
                <w:kern w:val="0"/>
                <w:lang w:eastAsia="en-GB"/>
                <w14:ligatures w14:val="none"/>
              </w:rPr>
              <w:t>In addition, Article 51(1)(c), governing the SFCR, recommends disclosing the methodology and data used to assess climate-related concentrations, which can include geographical and sectoral metrics. Firms are encouraged to identify exposures that may be vulnerable under different transition pathways or physical risk scenarios.</w:t>
            </w: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6"/>
      <w:bookmarkStart w:name="_Toc198223635" w:id="47"/>
      <w:bookmarkEnd w:id="46"/>
      <w:r>
        <w:t>Section 5.2</w:t>
      </w:r>
      <w:r w:rsidR="00455E1B">
        <w:t>.2</w:t>
      </w:r>
      <w:r>
        <w:t xml:space="preserve">: </w:t>
      </w:r>
      <w:r w:rsidRPr="009C4D10">
        <w:t>Scenario analysis and stress-testing</w:t>
      </w:r>
      <w:bookmarkEnd w:id="47"/>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6C36E8D1"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6C36E8D1"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8"/>
            <w:bookmarkEnd w:id="48"/>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6C36E8D1"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655FF7" w:rsidP="00CF2E7C" w:rsidRDefault="00D54FC2" w14:paraId="2083747E" w14:textId="1D10211C">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655FF7" w:rsidTr="6C36E8D1"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6C36E8D1"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6C36E8D1"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6C36E8D1"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3032A9" w:rsidP="00CF2E7C" w:rsidRDefault="00D54FC2" w14:paraId="28BD25CF" w14:textId="5B7753D3">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3032A9" w:rsidTr="6C36E8D1"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6C36E8D1"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6C36E8D1"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6C36E8D1"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6C36E8D1"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6C36E8D1"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tcMar/>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6C36E8D1"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6C36E8D1"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3D5104" w:rsidP="00CF2E7C" w:rsidRDefault="00DA0745" w14:paraId="0A8528D1" w14:textId="1FBF5EFC">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3D5104" w:rsidTr="6C36E8D1"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3D5104" w:rsidP="00CF2E7C" w:rsidRDefault="00D54FC2" w14:paraId="7575BB6B" w14:textId="20DFEDBA">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3D5104" w:rsidTr="6C36E8D1"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3D5104" w:rsidP="00CF2E7C" w:rsidRDefault="00D54FC2" w14:paraId="482AAF3C" w14:textId="49AFAFF1">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3D5104" w:rsidTr="6C36E8D1"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6C36E8D1"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6C36E8D1" w14:paraId="6888854E" w14:textId="77777777">
        <w:trPr>
          <w:trHeight w:val="1020"/>
        </w:trPr>
        <w:tc>
          <w:tcPr>
            <w:tcW w:w="1066" w:type="dxa"/>
            <w:tcMar/>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tcMar/>
            <w:vAlign w:val="center"/>
            <w:hideMark/>
          </w:tcPr>
          <w:p w:rsidRPr="00CF2E7C" w:rsidR="003D5104" w:rsidP="00D54FC2" w:rsidRDefault="003D5104" w14:paraId="61111CBE" w14:textId="20D92C85">
            <w:pPr>
              <w:rPr>
                <w:rFonts w:ascii="Calibri" w:hAnsi="Calibri" w:eastAsia="Times New Roman" w:cs="Calibri"/>
                <w:kern w:val="0"/>
                <w:lang w:eastAsia="en-GB"/>
                <w14:ligatures w14:val="none"/>
              </w:rPr>
            </w:pPr>
          </w:p>
        </w:tc>
      </w:tr>
      <w:tr w:rsidRPr="009C4D10" w:rsidR="003D5104" w:rsidTr="6C36E8D1"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6C36E8D1"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BE1F9E" w:rsidP="00CF2E7C" w:rsidRDefault="00D54FC2" w14:paraId="2604891D" w14:textId="53856D23">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BE1F9E" w:rsidTr="6C36E8D1"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BE1F9E" w:rsidP="00CF2E7C" w:rsidRDefault="00BE1F9E" w14:paraId="46830102" w14:textId="335EF1DF">
            <w:pPr>
              <w:textAlignment w:val="baseline"/>
              <w:rPr>
                <w:rFonts w:ascii="Calibri" w:hAnsi="Calibri" w:eastAsia="Times New Roman" w:cs="Calibri"/>
                <w:kern w:val="0"/>
                <w:lang w:eastAsia="en-GB"/>
                <w14:ligatures w14:val="none"/>
              </w:rPr>
            </w:pPr>
          </w:p>
        </w:tc>
      </w:tr>
      <w:tr w:rsidRPr="009C4D10" w:rsidR="00BE1F9E" w:rsidTr="6C36E8D1"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BE1F9E" w:rsidP="00CF2E7C" w:rsidRDefault="00BE1F9E" w14:paraId="082CAB5A" w14:textId="0B4946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00D54FC2">
              <w:rPr>
                <w:rFonts w:ascii="Calibri" w:hAnsi="Calibri" w:eastAsia="Times New Roman" w:cs="Calibri"/>
                <w:kern w:val="0"/>
                <w:lang w:val="en-SG" w:eastAsia="en-GB"/>
                <w14:ligatures w14:val="none"/>
              </w:rPr>
              <w:t>X</w:t>
            </w:r>
          </w:p>
        </w:tc>
      </w:tr>
      <w:tr w:rsidRPr="009C4D10" w:rsidR="00BE1F9E" w:rsidTr="6C36E8D1"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6C36E8D1"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6C36E8D1"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tcMar/>
            <w:vAlign w:val="center"/>
            <w:hideMark/>
          </w:tcPr>
          <w:p w:rsidRPr="00967315" w:rsidR="009171A7" w:rsidP="009171A7" w:rsidRDefault="00EC2242" w14:paraId="7011ACB6" w14:textId="345E6A01">
            <w:pPr>
              <w:textAlignment w:val="baseline"/>
              <w:rPr>
                <w:rFonts w:ascii="Calibri" w:hAnsi="Calibri" w:eastAsia="Times New Roman" w:cs="Calibri"/>
                <w:kern w:val="0"/>
                <w:lang w:eastAsia="en-GB"/>
                <w14:ligatures w14:val="none"/>
              </w:rPr>
            </w:pPr>
            <w:r w:rsidRPr="00EC2242">
              <w:rPr>
                <w:rFonts w:ascii="Calibri" w:hAnsi="Calibri" w:eastAsia="Times New Roman" w:cs="Calibri"/>
                <w:kern w:val="0"/>
                <w:lang w:eastAsia="en-GB"/>
                <w14:ligatures w14:val="none"/>
              </w:rPr>
              <w:t>The Directive does not prescribe a single set of scenarios, but requires</w:t>
            </w:r>
            <w:r w:rsidRPr="00967315">
              <w:rPr>
                <w:rFonts w:ascii="Calibri" w:hAnsi="Calibri" w:eastAsia="Times New Roman" w:cs="Calibri"/>
                <w:kern w:val="0"/>
                <w:lang w:eastAsia="en-GB"/>
                <w14:ligatures w14:val="none"/>
              </w:rPr>
              <w:t>, under Article 45</w:t>
            </w:r>
            <w:r w:rsidRPr="00967315" w:rsidR="008C253F">
              <w:rPr>
                <w:rFonts w:ascii="Calibri" w:hAnsi="Calibri" w:eastAsia="Times New Roman" w:cs="Calibri"/>
                <w:kern w:val="0"/>
                <w:lang w:eastAsia="en-GB"/>
                <w14:ligatures w14:val="none"/>
              </w:rPr>
              <w:t>a(2),</w:t>
            </w:r>
            <w:r w:rsidRPr="00EC2242">
              <w:rPr>
                <w:rFonts w:ascii="Calibri" w:hAnsi="Calibri" w:eastAsia="Times New Roman" w:cs="Calibri"/>
                <w:kern w:val="0"/>
                <w:lang w:eastAsia="en-GB"/>
                <w14:ligatures w14:val="none"/>
              </w:rPr>
              <w:t xml:space="preserve"> that</w:t>
            </w:r>
            <w:r w:rsidRPr="00967315">
              <w:rPr>
                <w:rFonts w:ascii="Calibri" w:hAnsi="Calibri" w:eastAsia="Times New Roman" w:cs="Calibri"/>
                <w:kern w:val="0"/>
                <w:lang w:eastAsia="en-GB"/>
                <w14:ligatures w14:val="none"/>
              </w:rPr>
              <w:t xml:space="preserve"> </w:t>
            </w:r>
            <w:r w:rsidRPr="00967315" w:rsidR="00E37512">
              <w:rPr>
                <w:rFonts w:ascii="Calibri" w:hAnsi="Calibri" w:eastAsia="Times New Roman" w:cs="Calibri"/>
                <w:kern w:val="0"/>
                <w:lang w:eastAsia="en-GB"/>
                <w14:ligatures w14:val="none"/>
              </w:rPr>
              <w:t>“</w:t>
            </w:r>
            <w:r w:rsidRPr="00967315" w:rsidR="008C253F">
              <w:rPr>
                <w:rFonts w:ascii="Calibri" w:hAnsi="Calibri" w:eastAsia="Times New Roman" w:cs="Calibri"/>
                <w:i/>
                <w:iCs/>
                <w:kern w:val="0"/>
                <w:lang w:eastAsia="en-GB"/>
                <w14:ligatures w14:val="none"/>
              </w:rPr>
              <w:t>t</w:t>
            </w:r>
            <w:r w:rsidRPr="00EC2242">
              <w:rPr>
                <w:rFonts w:ascii="Calibri" w:hAnsi="Calibri" w:eastAsia="Times New Roman" w:cs="Calibri"/>
                <w:i/>
                <w:iCs/>
                <w:kern w:val="0"/>
                <w:lang w:eastAsia="en-GB"/>
                <w14:ligatures w14:val="none"/>
              </w:rPr>
              <w:t>he two scenarios shall include one scenario where the global temperature increase is limited to below 2°C, and another scenario where the global temperature increase significantly exceeds 2°C</w:t>
            </w:r>
            <w:r w:rsidRPr="00EC2242">
              <w:rPr>
                <w:rFonts w:ascii="Calibri" w:hAnsi="Calibri" w:eastAsia="Times New Roman" w:cs="Calibri"/>
                <w:kern w:val="0"/>
                <w:lang w:eastAsia="en-GB"/>
                <w14:ligatures w14:val="none"/>
              </w:rPr>
              <w:t>.”</w:t>
            </w:r>
          </w:p>
          <w:p w:rsidRPr="00881F42" w:rsidR="00BE1F9E" w:rsidP="00881F42" w:rsidRDefault="009171A7" w14:paraId="5C18CF55" w14:textId="5CC04F02">
            <w:pPr>
              <w:textAlignment w:val="baseline"/>
              <w:rPr>
                <w:rFonts w:ascii="Calibri" w:hAnsi="Calibri" w:eastAsia="Times New Roman" w:cs="Calibri"/>
                <w:kern w:val="0"/>
                <w:lang w:eastAsia="en-GB"/>
                <w14:ligatures w14:val="none"/>
              </w:rPr>
            </w:pPr>
            <w:r w:rsidRPr="009171A7">
              <w:rPr>
                <w:rFonts w:ascii="Calibri" w:hAnsi="Calibri" w:eastAsia="Times New Roman" w:cs="Calibri"/>
                <w:kern w:val="0"/>
                <w:lang w:eastAsia="en-GB"/>
                <w14:ligatures w14:val="none"/>
              </w:rPr>
              <w:t>This implies undertakings select scenarios internally, provided they align with the two prescribed temperature pathways. While Solvency II does not mandate a source like NGFS, such scenarios are commonly used in supervisory practice and implicitly encouraged due to their relevance and sector-wide adoptio</w:t>
            </w:r>
            <w:r w:rsidR="00881F42">
              <w:rPr>
                <w:rFonts w:ascii="Calibri" w:hAnsi="Calibri" w:eastAsia="Times New Roman" w:cs="Calibri"/>
                <w:kern w:val="0"/>
                <w:lang w:eastAsia="en-GB"/>
                <w14:ligatures w14:val="none"/>
              </w:rPr>
              <w:t>n.</w:t>
            </w:r>
          </w:p>
        </w:tc>
      </w:tr>
      <w:tr w:rsidRPr="009C4D10" w:rsidR="00BE1F9E" w:rsidTr="6C36E8D1"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6C36E8D1"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DC31BF" w:rsidP="00CF2E7C" w:rsidRDefault="00D54FC2" w14:paraId="4881339D" w14:textId="47BB0F2D">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DC31BF" w:rsidTr="6C36E8D1"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6C36E8D1"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6C36E8D1"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6C36E8D1"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6C36E8D1"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tcMar/>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6C36E8D1"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6C36E8D1"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6C36E8D1"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6C36E8D1"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6C36E8D1"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98226E" w14:paraId="67B730FF" w14:textId="06F7C2A1">
            <w:pPr>
              <w:textAlignment w:val="baseline"/>
              <w:rPr>
                <w:rFonts w:ascii="Calibri" w:hAnsi="Calibri" w:eastAsia="Times New Roman" w:cs="Calibri"/>
                <w:kern w:val="0"/>
                <w:lang w:eastAsia="en-GB"/>
                <w14:ligatures w14:val="none"/>
              </w:rPr>
            </w:pPr>
          </w:p>
        </w:tc>
      </w:tr>
      <w:tr w:rsidRPr="009C4D10" w:rsidR="0098226E" w:rsidTr="6C36E8D1"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4D4B39" w14:paraId="0238EEB0" w14:textId="69F2427F">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98226E" w:rsidTr="6C36E8D1"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6C36E8D1"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6C36E8D1"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tcMar/>
            <w:vAlign w:val="center"/>
          </w:tcPr>
          <w:p w:rsidRPr="00CF2E7C" w:rsidR="0098226E" w:rsidP="00CF2E7C" w:rsidRDefault="0086048C" w14:paraId="197E5E84" w14:textId="4A64526D">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Article 45a(4) </w:t>
            </w:r>
            <w:r w:rsidRPr="0086048C">
              <w:rPr>
                <w:rFonts w:ascii="Calibri" w:hAnsi="Calibri" w:eastAsia="Times New Roman" w:cs="Calibri"/>
                <w:kern w:val="0"/>
                <w:lang w:eastAsia="en-GB"/>
                <w14:ligatures w14:val="none"/>
              </w:rPr>
              <w:t>defines a maximum interval of three years for conducting the scenario analysis</w:t>
            </w:r>
            <w:r w:rsidR="00C80B2B">
              <w:rPr>
                <w:rFonts w:ascii="Calibri" w:hAnsi="Calibri" w:eastAsia="Times New Roman" w:cs="Calibri"/>
                <w:kern w:val="0"/>
                <w:lang w:eastAsia="en-GB"/>
                <w14:ligatures w14:val="none"/>
              </w:rPr>
              <w:t>.</w:t>
            </w:r>
          </w:p>
        </w:tc>
      </w:tr>
      <w:tr w:rsidRPr="009C4D10" w:rsidR="0098226E" w:rsidTr="6C36E8D1"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6C36E8D1"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6C36E8D1"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6C36E8D1"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6C36E8D1"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6C36E8D1"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10A6E" w14:paraId="64268B92" w14:textId="0C4894FF">
            <w:pPr>
              <w:textAlignment w:val="baseline"/>
              <w:rPr>
                <w:rFonts w:ascii="Calibri" w:hAnsi="Calibri" w:eastAsia="Times New Roman" w:cs="Calibri"/>
                <w:kern w:val="0"/>
                <w:lang w:eastAsia="en-GB"/>
                <w14:ligatures w14:val="none"/>
              </w:rPr>
            </w:pPr>
          </w:p>
        </w:tc>
      </w:tr>
      <w:tr w:rsidRPr="009C4D10" w:rsidR="00F10A6E" w:rsidTr="6C36E8D1"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C861EC" w14:paraId="4C2594F6" w14:textId="54423DC5">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10A6E" w:rsidTr="6C36E8D1"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6C36E8D1"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tcMar/>
            <w:vAlign w:val="center"/>
            <w:hideMark/>
          </w:tcPr>
          <w:p w:rsidRPr="00CF2E7C" w:rsidR="00F10A6E" w:rsidP="00D54FC2" w:rsidRDefault="00F10A6E" w14:paraId="7BF7E5E9" w14:textId="00A2B9D2">
            <w:pPr>
              <w:textAlignment w:val="baseline"/>
              <w:rPr>
                <w:rFonts w:ascii="Calibri" w:hAnsi="Calibri" w:eastAsia="Times New Roman" w:cs="Calibri"/>
                <w:kern w:val="0"/>
                <w:lang w:eastAsia="en-GB"/>
                <w14:ligatures w14:val="none"/>
              </w:rPr>
            </w:pPr>
          </w:p>
        </w:tc>
      </w:tr>
      <w:tr w:rsidRPr="009C4D10" w:rsidR="00F10A6E" w:rsidTr="6C36E8D1"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6C36E8D1"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6C36E8D1"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D54FC2" w14:paraId="5F9C9C35" w14:textId="170AB7AC">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26296" w:rsidTr="6C36E8D1"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4C132775" w14:textId="1817046B">
            <w:pPr>
              <w:textAlignment w:val="baseline"/>
              <w:rPr>
                <w:rFonts w:ascii="Calibri" w:hAnsi="Calibri" w:eastAsia="Times New Roman" w:cs="Calibri"/>
                <w:kern w:val="0"/>
                <w:lang w:eastAsia="en-GB"/>
                <w14:ligatures w14:val="none"/>
              </w:rPr>
            </w:pPr>
          </w:p>
        </w:tc>
      </w:tr>
      <w:tr w:rsidRPr="009C4D10" w:rsidR="00F26296" w:rsidTr="6C36E8D1"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6C36E8D1"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6C36E8D1"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6C36E8D1"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tcMar/>
            <w:vAlign w:val="center"/>
            <w:hideMark/>
          </w:tcPr>
          <w:p w:rsidRPr="00CF2E7C" w:rsidR="00F26296" w:rsidP="00003EE0" w:rsidRDefault="00003EE0" w14:paraId="02DA5710" w14:textId="448F200C">
            <w:pPr>
              <w:textAlignment w:val="baseline"/>
              <w:rPr>
                <w:rFonts w:ascii="Calibri" w:hAnsi="Calibri" w:eastAsia="Times New Roman" w:cs="Calibri"/>
                <w:kern w:val="0"/>
                <w:lang w:eastAsia="en-GB"/>
                <w14:ligatures w14:val="none"/>
              </w:rPr>
            </w:pPr>
            <w:r w:rsidR="4A15F71D">
              <w:rPr>
                <w:rFonts w:ascii="Calibri" w:hAnsi="Calibri" w:eastAsia="Times New Roman" w:cs="Calibri"/>
                <w:kern w:val="0"/>
                <w:lang w:eastAsia="en-GB"/>
                <w14:ligatures w14:val="none"/>
              </w:rPr>
              <w:t xml:space="preserve">Under Article </w:t>
            </w:r>
            <w:r w:rsidR="2DBB8930">
              <w:rPr>
                <w:rFonts w:ascii="Calibri" w:hAnsi="Calibri" w:eastAsia="Times New Roman" w:cs="Calibri"/>
                <w:kern w:val="0"/>
                <w:lang w:eastAsia="en-GB"/>
                <w14:ligatures w14:val="none"/>
              </w:rPr>
              <w:t>45</w:t>
            </w:r>
            <w:r w:rsidR="2DBB8930">
              <w:rPr>
                <w:rFonts w:ascii="Calibri" w:hAnsi="Calibri" w:eastAsia="Times New Roman" w:cs="Calibri"/>
                <w:kern w:val="0"/>
                <w:lang w:eastAsia="en-GB"/>
                <w14:ligatures w14:val="none"/>
              </w:rPr>
              <w:t>a(</w:t>
            </w:r>
            <w:r w:rsidR="7FF14E5E">
              <w:rPr>
                <w:rFonts w:ascii="Calibri" w:hAnsi="Calibri" w:eastAsia="Times New Roman" w:cs="Calibri"/>
                <w:kern w:val="0"/>
                <w:lang w:eastAsia="en-GB"/>
                <w14:ligatures w14:val="none"/>
              </w:rPr>
              <w:t>4</w:t>
            </w:r>
            <w:r w:rsidR="2DBB8930">
              <w:rPr>
                <w:rFonts w:ascii="Calibri" w:hAnsi="Calibri" w:eastAsia="Times New Roman" w:cs="Calibri"/>
                <w:kern w:val="0"/>
                <w:lang w:eastAsia="en-GB"/>
                <w14:ligatures w14:val="none"/>
              </w:rPr>
              <w:t xml:space="preserve">), </w:t>
            </w:r>
            <w:r w:rsidRPr="001E7E38" w:rsidR="7D7657FA">
              <w:rPr>
                <w:rFonts w:ascii="Calibri" w:hAnsi="Calibri" w:eastAsia="Times New Roman" w:cs="Calibri"/>
                <w:kern w:val="0"/>
                <w:lang w:eastAsia="en-GB"/>
                <w14:ligatures w14:val="none"/>
              </w:rPr>
              <w:t xml:space="preserve">insurance and reinsurance undertakings shall </w:t>
            </w:r>
            <w:r w:rsidRPr="001E7E38" w:rsidR="066F650E">
              <w:rPr>
                <w:rFonts w:ascii="Calibri" w:hAnsi="Calibri" w:eastAsia="Times New Roman" w:cs="Calibri"/>
                <w:kern w:val="0"/>
                <w:lang w:eastAsia="en-GB"/>
                <w14:ligatures w14:val="none"/>
              </w:rPr>
              <w:t>consider</w:t>
            </w:r>
            <w:r w:rsidRPr="001E7E38" w:rsidR="7D7657FA">
              <w:rPr>
                <w:rFonts w:ascii="Calibri" w:hAnsi="Calibri" w:eastAsia="Times New Roman" w:cs="Calibri"/>
                <w:kern w:val="0"/>
                <w:lang w:eastAsia="en-GB"/>
                <w14:ligatures w14:val="none"/>
              </w:rPr>
              <w:t xml:space="preserve"> the performance of tools and principles used in </w:t>
            </w:r>
            <w:r w:rsidRPr="001E7E38" w:rsidR="7D7657FA">
              <w:rPr>
                <w:rFonts w:ascii="Calibri" w:hAnsi="Calibri" w:eastAsia="Times New Roman" w:cs="Calibri"/>
                <w:kern w:val="0"/>
                <w:lang w:eastAsia="en-GB"/>
                <w14:ligatures w14:val="none"/>
              </w:rPr>
              <w:t>previous</w:t>
            </w:r>
            <w:r w:rsidRPr="001E7E38" w:rsidR="7D7657FA">
              <w:rPr>
                <w:rFonts w:ascii="Calibri" w:hAnsi="Calibri" w:eastAsia="Times New Roman" w:cs="Calibri"/>
                <w:kern w:val="0"/>
                <w:lang w:eastAsia="en-GB"/>
                <w14:ligatures w14:val="none"/>
              </w:rPr>
              <w:t xml:space="preserve"> climate change scenarios</w:t>
            </w:r>
            <w:r w:rsidR="3BB0EAC1">
              <w:rPr>
                <w:rFonts w:ascii="Calibri" w:hAnsi="Calibri" w:eastAsia="Times New Roman" w:cs="Calibri"/>
                <w:kern w:val="0"/>
                <w:lang w:eastAsia="en-GB"/>
                <w14:ligatures w14:val="none"/>
              </w:rPr>
              <w:t xml:space="preserve"> w</w:t>
            </w:r>
            <w:r w:rsidRPr="001E7E38" w:rsidR="3BB0EAC1">
              <w:rPr>
                <w:rFonts w:ascii="Calibri" w:hAnsi="Calibri" w:eastAsia="Times New Roman" w:cs="Calibri"/>
                <w:kern w:val="0"/>
                <w:lang w:eastAsia="en-GB"/>
                <w14:ligatures w14:val="none"/>
              </w:rPr>
              <w:t>hen reviewing the long-term climate change scenarios</w:t>
            </w:r>
            <w:r w:rsidRPr="001E7E38" w:rsidR="7D7657FA">
              <w:rPr>
                <w:rFonts w:ascii="Calibri" w:hAnsi="Calibri" w:eastAsia="Times New Roman" w:cs="Calibri"/>
                <w:kern w:val="0"/>
                <w:lang w:eastAsia="en-GB"/>
                <w14:ligatures w14:val="none"/>
              </w:rPr>
              <w:t xml:space="preserve">, </w:t>
            </w:r>
            <w:r w:rsidRPr="001E7E38" w:rsidR="7D7657FA">
              <w:rPr>
                <w:rFonts w:ascii="Calibri" w:hAnsi="Calibri" w:eastAsia="Times New Roman" w:cs="Calibri"/>
                <w:kern w:val="0"/>
                <w:lang w:eastAsia="en-GB"/>
                <w14:ligatures w14:val="none"/>
              </w:rPr>
              <w:t>so as to</w:t>
            </w:r>
            <w:r w:rsidRPr="001E7E38" w:rsidR="7D7657FA">
              <w:rPr>
                <w:rFonts w:ascii="Calibri" w:hAnsi="Calibri" w:eastAsia="Times New Roman" w:cs="Calibri"/>
                <w:kern w:val="0"/>
                <w:lang w:eastAsia="en-GB"/>
                <w14:ligatures w14:val="none"/>
              </w:rPr>
              <w:t xml:space="preserve"> enhance their effectiveness.</w:t>
            </w:r>
          </w:p>
        </w:tc>
      </w:tr>
      <w:tr w:rsidRPr="009C4D10" w:rsidR="00F26296" w:rsidTr="6C36E8D1"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6C36E8D1"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6C36E8D1"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54FA6BCD" w14:textId="4BA67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790FDF">
              <w:rPr>
                <w:rFonts w:ascii="Calibri" w:hAnsi="Calibri" w:eastAsia="Times New Roman" w:cs="Calibri"/>
                <w:kern w:val="0"/>
                <w:lang w:eastAsia="en-GB"/>
                <w14:ligatures w14:val="none"/>
              </w:rPr>
              <w:t>X</w:t>
            </w:r>
          </w:p>
        </w:tc>
        <w:tc>
          <w:tcPr>
            <w:tcW w:w="1581"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tcMar/>
            <w:vAlign w:val="center"/>
          </w:tcPr>
          <w:p w:rsidRPr="00CF2E7C" w:rsidR="00F26296" w:rsidP="00CF2E7C" w:rsidRDefault="00F26296" w14:paraId="611331C6" w14:textId="4C25D24D">
            <w:pPr>
              <w:textAlignment w:val="baseline"/>
              <w:rPr>
                <w:rFonts w:ascii="Calibri" w:hAnsi="Calibri" w:eastAsia="Times New Roman" w:cs="Calibri"/>
                <w:kern w:val="0"/>
                <w:lang w:eastAsia="en-GB"/>
                <w14:ligatures w14:val="none"/>
              </w:rPr>
            </w:pPr>
          </w:p>
        </w:tc>
      </w:tr>
      <w:tr w:rsidRPr="009C4D10" w:rsidR="00F26296" w:rsidTr="6C36E8D1"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tcMar/>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tcMar/>
            <w:vAlign w:val="center"/>
          </w:tcPr>
          <w:p w:rsidRPr="00CF2E7C" w:rsidR="00F26296" w:rsidP="00CF2E7C" w:rsidRDefault="00790FDF" w14:paraId="01262C0D" w14:textId="3E656A9A">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9"/>
      <w:bookmarkStart w:name="_Toc198223636" w:id="50"/>
      <w:bookmarkEnd w:id="49"/>
      <w:r>
        <w:t>Section 5.</w:t>
      </w:r>
      <w:r w:rsidR="00455E1B">
        <w:t>2.</w:t>
      </w:r>
      <w:r>
        <w:t xml:space="preserve">3: </w:t>
      </w:r>
      <w:r w:rsidRPr="009C4D10">
        <w:t>Capital and Liquidity Requirements</w:t>
      </w:r>
      <w:bookmarkEnd w:id="50"/>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1"/>
            <w:bookmarkEnd w:id="51"/>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D54FC2" w14:paraId="2C97D220" w14:textId="77777777">
        <w:trPr>
          <w:trHeight w:val="5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726839E" w14:textId="7249A686">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4B9053F" w14:textId="45F1E08F">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vAlign w:val="center"/>
          </w:tcPr>
          <w:p w:rsidRPr="00CF2E7C" w:rsidR="00F26296" w:rsidP="00C21BF7" w:rsidRDefault="00F26296" w14:paraId="1FDFE93C" w14:textId="0A2B8042">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942446"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vAlign w:val="center"/>
          </w:tcPr>
          <w:p w:rsidRPr="00CF2E7C" w:rsidR="00F26296" w:rsidP="00CF2E7C" w:rsidRDefault="00F26296" w14:paraId="5F9CFC04" w14:textId="228B875E">
            <w:pPr>
              <w:textAlignment w:val="baseline"/>
              <w:rPr>
                <w:rFonts w:ascii="Calibri" w:hAnsi="Calibri" w:eastAsia="Times New Roman" w:cs="Calibri"/>
                <w:kern w:val="0"/>
                <w:lang w:eastAsia="en-GB"/>
                <w14:ligatures w14:val="none"/>
              </w:rPr>
            </w:pPr>
          </w:p>
        </w:tc>
        <w:tc>
          <w:tcPr>
            <w:tcW w:w="1731" w:type="dxa"/>
            <w:tcBorders>
              <w:top w:val="single" w:color="auto" w:sz="6" w:space="0"/>
              <w:left w:val="single" w:color="auto" w:sz="6" w:space="0"/>
              <w:bottom w:val="single" w:color="auto" w:sz="6" w:space="0"/>
              <w:right w:val="single" w:color="auto" w:sz="6" w:space="0"/>
            </w:tcBorders>
            <w:vAlign w:val="center"/>
          </w:tcPr>
          <w:p w:rsidRPr="00CF2E7C" w:rsidR="00F26296" w:rsidP="00CF2E7C" w:rsidRDefault="00F26296" w14:paraId="247D0823" w14:textId="295E5264">
            <w:pPr>
              <w:textAlignment w:val="baseline"/>
              <w:rPr>
                <w:rFonts w:ascii="Calibri" w:hAnsi="Calibri" w:eastAsia="Times New Roman" w:cs="Calibri"/>
                <w:kern w:val="0"/>
                <w:lang w:eastAsia="en-GB"/>
                <w14:ligatures w14:val="none"/>
              </w:rPr>
            </w:pPr>
          </w:p>
        </w:tc>
        <w:tc>
          <w:tcPr>
            <w:tcW w:w="1731" w:type="dxa"/>
            <w:tcBorders>
              <w:top w:val="single" w:color="auto" w:sz="6" w:space="0"/>
              <w:left w:val="single" w:color="auto" w:sz="6" w:space="0"/>
              <w:bottom w:val="single" w:color="auto" w:sz="6" w:space="0"/>
              <w:right w:val="single" w:color="auto" w:sz="6" w:space="0"/>
            </w:tcBorders>
            <w:vAlign w:val="center"/>
          </w:tcPr>
          <w:p w:rsidRPr="00CF2E7C" w:rsidR="00F26296" w:rsidP="00CF2E7C" w:rsidRDefault="00F26296" w14:paraId="6BADE2A8" w14:textId="359828B4">
            <w:pPr>
              <w:textAlignment w:val="baseline"/>
              <w:rPr>
                <w:rFonts w:ascii="Calibri" w:hAnsi="Calibri" w:eastAsia="Times New Roman" w:cs="Calibri"/>
                <w:kern w:val="0"/>
                <w:lang w:eastAsia="en-GB"/>
                <w14:ligatures w14:val="none"/>
              </w:rPr>
            </w:pPr>
          </w:p>
        </w:tc>
      </w:tr>
      <w:tr w:rsidRPr="00CF2E7C" w:rsidR="00F26296" w:rsidTr="00942446"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vAlign w:val="center"/>
          </w:tcPr>
          <w:p w:rsidRPr="00CF2E7C" w:rsidR="00F26296" w:rsidP="00CF2E7C" w:rsidRDefault="00F26296" w14:paraId="4DF2A24A" w14:textId="5BCE4153">
            <w:pPr>
              <w:textAlignment w:val="baseline"/>
              <w:rPr>
                <w:rFonts w:ascii="Calibri" w:hAnsi="Calibri" w:eastAsia="Times New Roman" w:cs="Calibri"/>
                <w:kern w:val="0"/>
                <w:lang w:eastAsia="en-GB"/>
                <w14:ligatures w14:val="none"/>
              </w:rPr>
            </w:pPr>
          </w:p>
        </w:tc>
        <w:tc>
          <w:tcPr>
            <w:tcW w:w="1731" w:type="dxa"/>
            <w:tcBorders>
              <w:top w:val="single" w:color="auto" w:sz="6" w:space="0"/>
              <w:left w:val="single" w:color="auto" w:sz="6" w:space="0"/>
              <w:bottom w:val="single" w:color="auto" w:sz="6" w:space="0"/>
              <w:right w:val="single" w:color="auto" w:sz="6" w:space="0"/>
            </w:tcBorders>
            <w:vAlign w:val="center"/>
          </w:tcPr>
          <w:p w:rsidRPr="00CF2E7C" w:rsidR="00F26296" w:rsidP="00CF2E7C" w:rsidRDefault="00F26296" w14:paraId="7048C8FF" w14:textId="4CBF23D3">
            <w:pPr>
              <w:textAlignment w:val="baseline"/>
              <w:rPr>
                <w:rFonts w:ascii="Calibri" w:hAnsi="Calibri" w:eastAsia="Times New Roman" w:cs="Calibri"/>
                <w:kern w:val="0"/>
                <w:lang w:eastAsia="en-GB"/>
                <w14:ligatures w14:val="none"/>
              </w:rPr>
            </w:pPr>
          </w:p>
        </w:tc>
        <w:tc>
          <w:tcPr>
            <w:tcW w:w="1731" w:type="dxa"/>
            <w:tcBorders>
              <w:top w:val="single" w:color="auto" w:sz="6" w:space="0"/>
              <w:left w:val="single" w:color="auto" w:sz="6" w:space="0"/>
              <w:bottom w:val="single" w:color="auto" w:sz="6" w:space="0"/>
              <w:right w:val="single" w:color="auto" w:sz="6" w:space="0"/>
            </w:tcBorders>
            <w:vAlign w:val="center"/>
          </w:tcPr>
          <w:p w:rsidRPr="00CF2E7C" w:rsidR="00F26296" w:rsidP="00CF2E7C" w:rsidRDefault="00F26296" w14:paraId="3353CFDB" w14:textId="5DD4EE19">
            <w:pPr>
              <w:textAlignment w:val="baseline"/>
              <w:rPr>
                <w:rFonts w:ascii="Calibri" w:hAnsi="Calibri" w:eastAsia="Times New Roman" w:cs="Calibri"/>
                <w:kern w:val="0"/>
                <w:lang w:eastAsia="en-GB"/>
                <w14:ligatures w14:val="none"/>
              </w:rPr>
            </w:pPr>
          </w:p>
        </w:tc>
      </w:tr>
      <w:tr w:rsidRPr="00CF2E7C" w:rsidR="00F26296" w:rsidTr="00942446"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vAlign w:val="center"/>
          </w:tcPr>
          <w:p w:rsidRPr="00CF2E7C" w:rsidR="00F26296" w:rsidP="00CF2E7C" w:rsidRDefault="00F26296" w14:paraId="0A79CBA2" w14:textId="541B2952">
            <w:pPr>
              <w:textAlignment w:val="baseline"/>
              <w:rPr>
                <w:rFonts w:ascii="Calibri" w:hAnsi="Calibri" w:eastAsia="Times New Roman" w:cs="Calibri"/>
                <w:kern w:val="0"/>
                <w:lang w:eastAsia="en-GB"/>
                <w14:ligatures w14:val="none"/>
              </w:rPr>
            </w:pPr>
          </w:p>
        </w:tc>
        <w:tc>
          <w:tcPr>
            <w:tcW w:w="1731" w:type="dxa"/>
            <w:tcBorders>
              <w:top w:val="single" w:color="auto" w:sz="6" w:space="0"/>
              <w:left w:val="single" w:color="auto" w:sz="6" w:space="0"/>
              <w:bottom w:val="single" w:color="auto" w:sz="6" w:space="0"/>
              <w:right w:val="single" w:color="auto" w:sz="6" w:space="0"/>
            </w:tcBorders>
            <w:vAlign w:val="center"/>
          </w:tcPr>
          <w:p w:rsidRPr="00CF2E7C" w:rsidR="00F26296" w:rsidP="00CF2E7C" w:rsidRDefault="00F26296" w14:paraId="7D85B820" w14:textId="0E404EC9">
            <w:pPr>
              <w:textAlignment w:val="baseline"/>
              <w:rPr>
                <w:rFonts w:ascii="Calibri" w:hAnsi="Calibri" w:eastAsia="Times New Roman" w:cs="Calibri"/>
                <w:kern w:val="0"/>
                <w:lang w:eastAsia="en-GB"/>
                <w14:ligatures w14:val="none"/>
              </w:rPr>
            </w:pPr>
          </w:p>
        </w:tc>
        <w:tc>
          <w:tcPr>
            <w:tcW w:w="1731" w:type="dxa"/>
            <w:tcBorders>
              <w:top w:val="single" w:color="auto" w:sz="6" w:space="0"/>
              <w:left w:val="single" w:color="auto" w:sz="6" w:space="0"/>
              <w:bottom w:val="single" w:color="auto" w:sz="6" w:space="0"/>
              <w:right w:val="single" w:color="auto" w:sz="6" w:space="0"/>
            </w:tcBorders>
            <w:vAlign w:val="center"/>
          </w:tcPr>
          <w:p w:rsidRPr="00CF2E7C" w:rsidR="00F26296" w:rsidP="00CF2E7C" w:rsidRDefault="00F26296" w14:paraId="0DF59F43" w14:textId="12ACE7AB">
            <w:pPr>
              <w:textAlignment w:val="baseline"/>
              <w:rPr>
                <w:rFonts w:ascii="Calibri" w:hAnsi="Calibri" w:eastAsia="Times New Roman" w:cs="Calibri"/>
                <w:kern w:val="0"/>
                <w:lang w:eastAsia="en-GB"/>
                <w14:ligatures w14:val="none"/>
              </w:rPr>
            </w:pP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942446"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tcPr>
          <w:p w:rsidRPr="00C21BF7" w:rsidR="00F26296" w:rsidP="00CF2E7C" w:rsidRDefault="00F26296" w14:paraId="571E7E87" w14:textId="310D0063">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0055121B" w14:textId="5AD4A862">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66CFB58D" w14:textId="2B4CB050">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2"/>
      <w:r>
        <w:t xml:space="preserve">Section 5.3: </w:t>
      </w:r>
      <w:r w:rsidR="009E1E61">
        <w:t>Standards and Frameworks</w:t>
      </w:r>
      <w:bookmarkEnd w:id="52"/>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6C36E8D1"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6C36E8D1"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tcMar/>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6C36E8D1"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6C36E8D1"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tcMar/>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tcMar/>
            <w:vAlign w:val="center"/>
            <w:hideMark/>
          </w:tcPr>
          <w:p w:rsidRPr="009C4D10" w:rsidR="00702413" w:rsidP="6C36E8D1" w:rsidRDefault="00C21BF7" w14:paraId="718D87F5" w14:textId="658181B7">
            <w:pPr>
              <w:textAlignment w:val="baseline"/>
              <w:rPr>
                <w:rFonts w:eastAsia="Times New Roman" w:cs="Calibri" w:cstheme="minorAscii"/>
                <w:kern w:val="0"/>
                <w:lang w:eastAsia="en-GB"/>
                <w14:ligatures w14:val="none"/>
              </w:rPr>
            </w:pPr>
            <w:r w:rsidRPr="6C36E8D1" w:rsidR="7E9FC7E0">
              <w:rPr>
                <w:rFonts w:eastAsia="Times New Roman" w:cs="Calibri" w:cstheme="minorAscii"/>
                <w:kern w:val="0"/>
                <w:lang w:eastAsia="en-GB"/>
                <w14:ligatures w14:val="none"/>
              </w:rPr>
              <w:t xml:space="preserve">A key challenge in implementing the Solvency II framework for climate-related financial risk management lies in the lack of reliable, forward-looking data and established methodologies for assessing long-term climate risks. Insurers often struggle to obtain granular, asset-level climate data to support scenario analysis under Article 45(1a). Moreover, the </w:t>
            </w:r>
            <w:r w:rsidRPr="6C36E8D1" w:rsidR="25D3E5C4">
              <w:rPr>
                <w:rFonts w:eastAsia="Times New Roman" w:cs="Calibri" w:cstheme="minorAscii"/>
                <w:kern w:val="0"/>
                <w:lang w:eastAsia="en-GB"/>
                <w14:ligatures w14:val="none"/>
              </w:rPr>
              <w:t xml:space="preserve">long-time</w:t>
            </w:r>
            <w:r w:rsidRPr="6C36E8D1" w:rsidR="7E9FC7E0">
              <w:rPr>
                <w:rFonts w:eastAsia="Times New Roman" w:cs="Calibri" w:cstheme="minorAscii"/>
                <w:kern w:val="0"/>
                <w:lang w:eastAsia="en-GB"/>
                <w14:ligatures w14:val="none"/>
              </w:rPr>
              <w:t xml:space="preserve"> horizons </w:t>
            </w:r>
            <w:r w:rsidRPr="6C36E8D1" w:rsidR="67782426">
              <w:rPr>
                <w:rFonts w:eastAsia="Times New Roman" w:cs="Calibri" w:cstheme="minorAscii"/>
                <w:kern w:val="0"/>
                <w:lang w:eastAsia="en-GB"/>
                <w14:ligatures w14:val="none"/>
              </w:rPr>
              <w:t>utilized</w:t>
            </w:r>
            <w:r w:rsidRPr="6C36E8D1" w:rsidR="7E9FC7E0">
              <w:rPr>
                <w:rFonts w:eastAsia="Times New Roman" w:cs="Calibri" w:cstheme="minorAscii"/>
                <w:kern w:val="0"/>
                <w:lang w:eastAsia="en-GB"/>
                <w14:ligatures w14:val="none"/>
              </w:rPr>
              <w:t xml:space="preserve"> for climate scenario analysis</w:t>
            </w:r>
            <w:r w:rsidRPr="6C36E8D1" w:rsidR="7E9FC7E0">
              <w:rPr>
                <w:rFonts w:eastAsia="Times New Roman" w:cs="Calibri" w:cstheme="minorAscii"/>
                <w:kern w:val="0"/>
                <w:lang w:eastAsia="en-GB"/>
                <w14:ligatures w14:val="none"/>
              </w:rPr>
              <w:t xml:space="preserve"> - </w:t>
            </w:r>
            <w:r w:rsidRPr="6C36E8D1" w:rsidR="7E9FC7E0">
              <w:rPr>
                <w:rFonts w:eastAsia="Times New Roman" w:cs="Calibri" w:cstheme="minorAscii"/>
                <w:kern w:val="0"/>
                <w:lang w:eastAsia="en-GB"/>
                <w14:ligatures w14:val="none"/>
              </w:rPr>
              <w:t>often extending beyond standard business planning cycles</w:t>
            </w:r>
            <w:r w:rsidRPr="6C36E8D1" w:rsidR="7E9FC7E0">
              <w:rPr>
                <w:rFonts w:eastAsia="Times New Roman" w:cs="Calibri" w:cstheme="minorAscii"/>
                <w:kern w:val="0"/>
                <w:lang w:eastAsia="en-GB"/>
                <w14:ligatures w14:val="none"/>
              </w:rPr>
              <w:t xml:space="preserve"> - </w:t>
            </w:r>
            <w:r w:rsidRPr="6C36E8D1" w:rsidR="7E9FC7E0">
              <w:rPr>
                <w:rFonts w:eastAsia="Times New Roman" w:cs="Calibri" w:cstheme="minorAscii"/>
                <w:kern w:val="0"/>
                <w:lang w:eastAsia="en-GB"/>
                <w14:ligatures w14:val="none"/>
              </w:rPr>
              <w:t>create practical difficulties in modelling and integrating results into risk management. The absence of standardised assumptions and the evolving nature of climate policy also add uncertainty to firms’ internal assessments, complicating supervisory expectations and industry-wide comparability.</w:t>
            </w: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32485369" w14:textId="53A1AAD0">
            <w:pPr>
              <w:rPr>
                <w:rFonts w:cstheme="minorHAnsi"/>
              </w:rPr>
            </w:pPr>
            <w:r w:rsidRPr="009C4D10">
              <w:rPr>
                <w:rFonts w:cstheme="minorHAnsi"/>
                <w:lang w:val="en-SG"/>
              </w:rPr>
              <w:t> </w:t>
            </w:r>
            <w:r w:rsidRPr="009C4D10">
              <w:rPr>
                <w:rFonts w:cstheme="minorHAnsi"/>
              </w:rPr>
              <w:t> </w:t>
            </w:r>
            <w:r w:rsidR="00C21BF7">
              <w:rPr>
                <w:rFonts w:cstheme="minorHAnsi"/>
              </w:rPr>
              <w:t>X</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7CE8C210" w14:textId="699BACC3">
            <w:pPr>
              <w:rPr>
                <w:rFonts w:cstheme="minorHAnsi"/>
              </w:rPr>
            </w:pPr>
            <w:r w:rsidRPr="009C4D10">
              <w:rPr>
                <w:rFonts w:cstheme="minorHAnsi"/>
              </w:rPr>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469001F5" w14:textId="7C22C740">
            <w:pPr>
              <w:rPr>
                <w:rFonts w:cstheme="minorHAnsi"/>
              </w:rPr>
            </w:pPr>
            <w:r w:rsidRPr="009C4D10">
              <w:rPr>
                <w:rFonts w:cstheme="minorHAnsi"/>
                <w:lang w:val="en-SG"/>
              </w:rPr>
              <w:t> </w:t>
            </w:r>
            <w:r w:rsidRPr="009C4D10">
              <w:rPr>
                <w:rFonts w:cstheme="minorHAnsi"/>
              </w:rPr>
              <w:t> </w:t>
            </w:r>
            <w:r w:rsidR="00C21BF7">
              <w:rPr>
                <w:rFonts w:cstheme="minorHAnsi"/>
              </w:rPr>
              <w:t>X</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22">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28FCEFC" w14:textId="5D42CC59">
            <w:pPr>
              <w:rPr>
                <w:rFonts w:cstheme="minorHAnsi"/>
              </w:rPr>
            </w:pPr>
            <w:r w:rsidRPr="009C4D10">
              <w:rPr>
                <w:rFonts w:cstheme="minorHAnsi"/>
                <w:lang w:val="en-SG"/>
              </w:rPr>
              <w:t> </w:t>
            </w:r>
            <w:r w:rsidRPr="009C4D10">
              <w:rPr>
                <w:rFonts w:cstheme="minorHAnsi"/>
              </w:rPr>
              <w:t> </w:t>
            </w:r>
            <w:r w:rsidR="00C21BF7">
              <w:rPr>
                <w:rFonts w:cstheme="minorHAnsi"/>
              </w:rPr>
              <w:t>X</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23">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020DE7E" w14:textId="66A653F6">
            <w:pPr>
              <w:rPr>
                <w:rFonts w:cstheme="minorHAnsi"/>
              </w:rPr>
            </w:pPr>
            <w:r w:rsidRPr="009C4D10">
              <w:rPr>
                <w:rFonts w:cstheme="minorHAnsi"/>
                <w:lang w:val="en-SG"/>
              </w:rPr>
              <w:t> </w:t>
            </w:r>
            <w:r w:rsidRPr="009C4D10">
              <w:rPr>
                <w:rFonts w:cstheme="minorHAnsi"/>
              </w:rPr>
              <w:t> </w:t>
            </w:r>
            <w:r w:rsidR="00C21BF7">
              <w:rPr>
                <w:rFonts w:cstheme="minorHAnsi"/>
              </w:rPr>
              <w:t>X</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71326AFE" w14:textId="15EFF836">
            <w:pPr>
              <w:rPr>
                <w:rFonts w:cstheme="minorHAnsi"/>
              </w:rPr>
            </w:pPr>
            <w:r w:rsidRPr="009C4D10">
              <w:rPr>
                <w:rFonts w:cstheme="minorHAnsi"/>
                <w:lang w:val="en-SG"/>
              </w:rPr>
              <w:t> </w:t>
            </w:r>
            <w:r w:rsidRPr="009C4D10">
              <w:rPr>
                <w:rFonts w:cstheme="minorHAnsi"/>
              </w:rPr>
              <w:t> </w:t>
            </w:r>
            <w:r w:rsidR="00C21BF7">
              <w:rPr>
                <w:rFonts w:cstheme="minorHAnsi"/>
              </w:rPr>
              <w:t>X</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C042850" w14:textId="3211DC0D">
            <w:pPr>
              <w:rPr>
                <w:rFonts w:cstheme="minorHAnsi"/>
              </w:rPr>
            </w:pPr>
            <w:r w:rsidRPr="009C4D10">
              <w:rPr>
                <w:rFonts w:cstheme="minorHAnsi"/>
              </w:rPr>
              <w:t>  </w:t>
            </w:r>
            <w:r w:rsidR="00C21BF7">
              <w:rPr>
                <w:rFonts w:cstheme="minorHAnsi"/>
              </w:rPr>
              <w:t>X</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095A1B27" w14:textId="7233AD8B">
            <w:pPr>
              <w:rPr>
                <w:rFonts w:cstheme="minorHAnsi"/>
              </w:rPr>
            </w:pPr>
            <w:r w:rsidRPr="009C4D10">
              <w:rPr>
                <w:rFonts w:cstheme="minorHAnsi"/>
                <w:lang w:val="en-SG"/>
              </w:rPr>
              <w:t> </w:t>
            </w:r>
            <w:r w:rsidRPr="009C4D10">
              <w:rPr>
                <w:rFonts w:cstheme="minorHAnsi"/>
              </w:rPr>
              <w:t> </w:t>
            </w:r>
            <w:r w:rsidR="00C21BF7">
              <w:rPr>
                <w:rFonts w:cstheme="minorHAnsi"/>
              </w:rPr>
              <w:t>X</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3"/>
      <w:r>
        <w:t>Domain 6: Methane Abatement</w:t>
      </w:r>
      <w:bookmarkEnd w:id="53"/>
    </w:p>
    <w:p w:rsidR="002F0752" w:rsidP="002F0752" w:rsidRDefault="002F0752" w14:paraId="144EDD37" w14:textId="77777777">
      <w:pPr>
        <w:pStyle w:val="Heading2"/>
        <w:rPr>
          <w:rFonts w:ascii="Calibri" w:hAnsi="Calibri" w:eastAsia="Calibri" w:cs="Calibri"/>
          <w:color w:val="000000" w:themeColor="text1"/>
        </w:rPr>
      </w:pPr>
      <w:bookmarkStart w:name="_Toc198223639" w:id="54"/>
      <w:r>
        <w:t>Section 6.1: Who is being targeted?</w:t>
      </w:r>
      <w:bookmarkEnd w:id="54"/>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vAlign w:val="center"/>
          </w:tcPr>
          <w:p w:rsidRPr="00CF2E7C" w:rsidR="002F0752" w:rsidP="00CF2E7C" w:rsidRDefault="002F0752" w14:paraId="63712777" w14:textId="77777777">
            <w:pPr>
              <w:rPr>
                <w:rFonts w:ascii="Calibri" w:hAnsi="Calibri" w:cs="Calibri"/>
              </w:rPr>
            </w:pPr>
          </w:p>
        </w:tc>
      </w:tr>
      <w:tr w:rsidRPr="006840CD"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5"/>
      <w:r>
        <w:rPr>
          <w:rFonts w:eastAsia="Arial"/>
        </w:rPr>
        <w:t xml:space="preserve">Section 6.2: </w:t>
      </w:r>
      <w:r w:rsidRPr="26567C6B">
        <w:rPr>
          <w:rFonts w:eastAsia="Arial"/>
        </w:rPr>
        <w:t>National targets</w:t>
      </w:r>
      <w:bookmarkEnd w:id="55"/>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6"/>
      <w:r>
        <w:rPr>
          <w:rFonts w:eastAsia="Arial"/>
        </w:rPr>
        <w:t>Section 6.3: Methane Pricing</w:t>
      </w:r>
      <w:bookmarkEnd w:id="56"/>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7"/>
      <w:r>
        <w:rPr>
          <w:rFonts w:eastAsia="Arial"/>
        </w:rPr>
        <w:t xml:space="preserve">Section 6.4: </w:t>
      </w:r>
      <w:r w:rsidRPr="26567C6B">
        <w:rPr>
          <w:rFonts w:eastAsia="Arial"/>
        </w:rPr>
        <w:t>Source-specific rules</w:t>
      </w:r>
      <w:bookmarkEnd w:id="57"/>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8"/>
      <w:r>
        <w:rPr>
          <w:rFonts w:eastAsia="Arial"/>
        </w:rPr>
        <w:t xml:space="preserve">6.4.1 </w:t>
      </w:r>
      <w:r w:rsidRPr="26567C6B">
        <w:rPr>
          <w:rFonts w:eastAsia="Arial"/>
        </w:rPr>
        <w:t>Oil and Gas-Related Methane Emissions</w:t>
      </w:r>
      <w:bookmarkEnd w:id="58"/>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9"/>
      <w:r>
        <w:rPr>
          <w:rFonts w:eastAsia="Arial"/>
        </w:rPr>
        <w:t>6.</w:t>
      </w:r>
      <w:r w:rsidRPr="26567C6B">
        <w:rPr>
          <w:rFonts w:eastAsia="Arial"/>
        </w:rPr>
        <w:t>4.2 Coal-Related Methane Emissions</w:t>
      </w:r>
      <w:bookmarkEnd w:id="59"/>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60"/>
      <w:r>
        <w:rPr>
          <w:rFonts w:eastAsia="Arial"/>
        </w:rPr>
        <w:t>6.</w:t>
      </w:r>
      <w:r w:rsidRPr="26567C6B">
        <w:rPr>
          <w:rFonts w:eastAsia="Arial"/>
        </w:rPr>
        <w:t>4.3 Agriculture-Related Methane Emissions</w:t>
      </w:r>
      <w:bookmarkEnd w:id="60"/>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1"/>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24"/>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D92529" w:rsidP="00874E39" w:rsidRDefault="00D92529" w14:paraId="0C526033" w14:textId="77777777">
      <w:r>
        <w:separator/>
      </w:r>
    </w:p>
  </w:endnote>
  <w:endnote w:type="continuationSeparator" w:id="0">
    <w:p w:rsidR="00D92529" w:rsidP="00874E39" w:rsidRDefault="00D92529" w14:paraId="175E60E1" w14:textId="77777777">
      <w:r>
        <w:continuationSeparator/>
      </w:r>
    </w:p>
  </w:endnote>
  <w:endnote w:type="continuationNotice" w:id="1">
    <w:p w:rsidR="00D92529" w:rsidRDefault="00D92529" w14:paraId="089EA2AF"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ptos">
    <w:altName w:val="Calibri"/>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w14:anchorId="031F3273">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D92529" w:rsidP="00874E39" w:rsidRDefault="00D92529" w14:paraId="451ADA1C" w14:textId="77777777">
      <w:r>
        <w:separator/>
      </w:r>
    </w:p>
  </w:footnote>
  <w:footnote w:type="continuationSeparator" w:id="0">
    <w:p w:rsidR="00D92529" w:rsidP="00874E39" w:rsidRDefault="00D92529" w14:paraId="339AA46D" w14:textId="77777777">
      <w:r>
        <w:continuationSeparator/>
      </w:r>
    </w:p>
  </w:footnote>
  <w:footnote w:type="continuationNotice" w:id="1">
    <w:p w:rsidR="00D92529" w:rsidRDefault="00D92529" w14:paraId="539B2398"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382104"/>
    <w:multiLevelType w:val="multilevel"/>
    <w:tmpl w:val="B27CAC48"/>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 w15:restartNumberingAfterBreak="0">
    <w:nsid w:val="05A94DE2"/>
    <w:multiLevelType w:val="multilevel"/>
    <w:tmpl w:val="354C0B98"/>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 w15:restartNumberingAfterBreak="0">
    <w:nsid w:val="1953464C"/>
    <w:multiLevelType w:val="hybridMultilevel"/>
    <w:tmpl w:val="3EF4A682"/>
    <w:lvl w:ilvl="0" w:tplc="1550E6AE">
      <w:start w:val="16"/>
      <w:numFmt w:val="bullet"/>
      <w:lvlText w:val="-"/>
      <w:lvlJc w:val="left"/>
      <w:pPr>
        <w:ind w:left="720" w:hanging="360"/>
      </w:pPr>
      <w:rPr>
        <w:rFonts w:hint="default" w:ascii="Calibri" w:hAnsi="Calibri" w:cs="Calibri" w:eastAsiaTheme="minorHAnsi"/>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3" w15:restartNumberingAfterBreak="0">
    <w:nsid w:val="2B8D7924"/>
    <w:multiLevelType w:val="hybridMultilevel"/>
    <w:tmpl w:val="576649EA"/>
    <w:lvl w:ilvl="0" w:tplc="1550E6AE">
      <w:start w:val="16"/>
      <w:numFmt w:val="bullet"/>
      <w:lvlText w:val="-"/>
      <w:lvlJc w:val="left"/>
      <w:pPr>
        <w:ind w:left="720" w:hanging="360"/>
      </w:pPr>
      <w:rPr>
        <w:rFonts w:hint="default" w:ascii="Calibri" w:hAnsi="Calibri" w:cs="Calibri" w:eastAsiaTheme="minorHAnsi"/>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4" w15:restartNumberingAfterBreak="0">
    <w:nsid w:val="3B992EBE"/>
    <w:multiLevelType w:val="hybridMultilevel"/>
    <w:tmpl w:val="DE92213E"/>
    <w:lvl w:ilvl="0" w:tplc="1550E6AE">
      <w:start w:val="16"/>
      <w:numFmt w:val="bullet"/>
      <w:lvlText w:val="-"/>
      <w:lvlJc w:val="left"/>
      <w:pPr>
        <w:ind w:left="720" w:hanging="360"/>
      </w:pPr>
      <w:rPr>
        <w:rFonts w:hint="default" w:ascii="Calibri" w:hAnsi="Calibri" w:cs="Calibri" w:eastAsiaTheme="minorHAnsi"/>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452C738B"/>
    <w:multiLevelType w:val="hybridMultilevel"/>
    <w:tmpl w:val="EE862BF2"/>
    <w:lvl w:ilvl="0" w:tplc="1550E6AE">
      <w:start w:val="16"/>
      <w:numFmt w:val="bullet"/>
      <w:lvlText w:val="-"/>
      <w:lvlJc w:val="left"/>
      <w:pPr>
        <w:ind w:left="720" w:hanging="360"/>
      </w:pPr>
      <w:rPr>
        <w:rFonts w:hint="default" w:ascii="Calibri" w:hAnsi="Calibri" w:cs="Calibri" w:eastAsiaTheme="minorHAnsi"/>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7" w15:restartNumberingAfterBreak="0">
    <w:nsid w:val="5069232D"/>
    <w:multiLevelType w:val="hybridMultilevel"/>
    <w:tmpl w:val="6C6871A8"/>
    <w:lvl w:ilvl="0" w:tplc="1550E6AE">
      <w:start w:val="16"/>
      <w:numFmt w:val="bullet"/>
      <w:lvlText w:val="-"/>
      <w:lvlJc w:val="left"/>
      <w:pPr>
        <w:ind w:left="720" w:hanging="360"/>
      </w:pPr>
      <w:rPr>
        <w:rFonts w:hint="default" w:ascii="Calibri" w:hAnsi="Calibri" w:cs="Calibri" w:eastAsiaTheme="minorHAnsi"/>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8" w15:restartNumberingAfterBreak="0">
    <w:nsid w:val="50A8FFD3"/>
    <w:multiLevelType w:val="hybridMultilevel"/>
    <w:tmpl w:val="FFFFFFFF"/>
    <w:lvl w:ilvl="0" w:tplc="1CC63F50">
      <w:start w:val="1"/>
      <w:numFmt w:val="bullet"/>
      <w:lvlText w:val="-"/>
      <w:lvlJc w:val="left"/>
      <w:pPr>
        <w:ind w:left="720" w:hanging="360"/>
      </w:pPr>
      <w:rPr>
        <w:rFonts w:hint="default" w:ascii="Aptos" w:hAnsi="Aptos"/>
      </w:rPr>
    </w:lvl>
    <w:lvl w:ilvl="1" w:tplc="5B00A3E8">
      <w:start w:val="1"/>
      <w:numFmt w:val="bullet"/>
      <w:lvlText w:val="o"/>
      <w:lvlJc w:val="left"/>
      <w:pPr>
        <w:ind w:left="1440" w:hanging="360"/>
      </w:pPr>
      <w:rPr>
        <w:rFonts w:hint="default" w:ascii="Courier New" w:hAnsi="Courier New"/>
      </w:rPr>
    </w:lvl>
    <w:lvl w:ilvl="2" w:tplc="8690D7CE">
      <w:start w:val="1"/>
      <w:numFmt w:val="bullet"/>
      <w:lvlText w:val=""/>
      <w:lvlJc w:val="left"/>
      <w:pPr>
        <w:ind w:left="2160" w:hanging="360"/>
      </w:pPr>
      <w:rPr>
        <w:rFonts w:hint="default" w:ascii="Wingdings" w:hAnsi="Wingdings"/>
      </w:rPr>
    </w:lvl>
    <w:lvl w:ilvl="3" w:tplc="81A4D666">
      <w:start w:val="1"/>
      <w:numFmt w:val="bullet"/>
      <w:lvlText w:val=""/>
      <w:lvlJc w:val="left"/>
      <w:pPr>
        <w:ind w:left="2880" w:hanging="360"/>
      </w:pPr>
      <w:rPr>
        <w:rFonts w:hint="default" w:ascii="Symbol" w:hAnsi="Symbol"/>
      </w:rPr>
    </w:lvl>
    <w:lvl w:ilvl="4" w:tplc="86722660">
      <w:start w:val="1"/>
      <w:numFmt w:val="bullet"/>
      <w:lvlText w:val="o"/>
      <w:lvlJc w:val="left"/>
      <w:pPr>
        <w:ind w:left="3600" w:hanging="360"/>
      </w:pPr>
      <w:rPr>
        <w:rFonts w:hint="default" w:ascii="Courier New" w:hAnsi="Courier New"/>
      </w:rPr>
    </w:lvl>
    <w:lvl w:ilvl="5" w:tplc="9A288A14">
      <w:start w:val="1"/>
      <w:numFmt w:val="bullet"/>
      <w:lvlText w:val=""/>
      <w:lvlJc w:val="left"/>
      <w:pPr>
        <w:ind w:left="4320" w:hanging="360"/>
      </w:pPr>
      <w:rPr>
        <w:rFonts w:hint="default" w:ascii="Wingdings" w:hAnsi="Wingdings"/>
      </w:rPr>
    </w:lvl>
    <w:lvl w:ilvl="6" w:tplc="CADA956C">
      <w:start w:val="1"/>
      <w:numFmt w:val="bullet"/>
      <w:lvlText w:val=""/>
      <w:lvlJc w:val="left"/>
      <w:pPr>
        <w:ind w:left="5040" w:hanging="360"/>
      </w:pPr>
      <w:rPr>
        <w:rFonts w:hint="default" w:ascii="Symbol" w:hAnsi="Symbol"/>
      </w:rPr>
    </w:lvl>
    <w:lvl w:ilvl="7" w:tplc="D1541A84">
      <w:start w:val="1"/>
      <w:numFmt w:val="bullet"/>
      <w:lvlText w:val="o"/>
      <w:lvlJc w:val="left"/>
      <w:pPr>
        <w:ind w:left="5760" w:hanging="360"/>
      </w:pPr>
      <w:rPr>
        <w:rFonts w:hint="default" w:ascii="Courier New" w:hAnsi="Courier New"/>
      </w:rPr>
    </w:lvl>
    <w:lvl w:ilvl="8" w:tplc="819E2F92">
      <w:start w:val="1"/>
      <w:numFmt w:val="bullet"/>
      <w:lvlText w:val=""/>
      <w:lvlJc w:val="left"/>
      <w:pPr>
        <w:ind w:left="6480" w:hanging="360"/>
      </w:pPr>
      <w:rPr>
        <w:rFonts w:hint="default" w:ascii="Wingdings" w:hAnsi="Wingdings"/>
      </w:rPr>
    </w:lvl>
  </w:abstractNum>
  <w:abstractNum w:abstractNumId="9"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535A78D0"/>
    <w:multiLevelType w:val="multilevel"/>
    <w:tmpl w:val="4FB8B72A"/>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1" w15:restartNumberingAfterBreak="0">
    <w:nsid w:val="7088CCA8"/>
    <w:multiLevelType w:val="hybridMultilevel"/>
    <w:tmpl w:val="FFFFFFFF"/>
    <w:lvl w:ilvl="0" w:tplc="5680CABE">
      <w:start w:val="1"/>
      <w:numFmt w:val="bullet"/>
      <w:lvlText w:val="-"/>
      <w:lvlJc w:val="left"/>
      <w:pPr>
        <w:ind w:left="720" w:hanging="360"/>
      </w:pPr>
      <w:rPr>
        <w:rFonts w:hint="default" w:ascii="Aptos" w:hAnsi="Aptos"/>
      </w:rPr>
    </w:lvl>
    <w:lvl w:ilvl="1" w:tplc="4EE06EC6">
      <w:start w:val="1"/>
      <w:numFmt w:val="bullet"/>
      <w:lvlText w:val="o"/>
      <w:lvlJc w:val="left"/>
      <w:pPr>
        <w:ind w:left="1440" w:hanging="360"/>
      </w:pPr>
      <w:rPr>
        <w:rFonts w:hint="default" w:ascii="Courier New" w:hAnsi="Courier New"/>
      </w:rPr>
    </w:lvl>
    <w:lvl w:ilvl="2" w:tplc="2FA41136">
      <w:start w:val="1"/>
      <w:numFmt w:val="bullet"/>
      <w:lvlText w:val=""/>
      <w:lvlJc w:val="left"/>
      <w:pPr>
        <w:ind w:left="2160" w:hanging="360"/>
      </w:pPr>
      <w:rPr>
        <w:rFonts w:hint="default" w:ascii="Wingdings" w:hAnsi="Wingdings"/>
      </w:rPr>
    </w:lvl>
    <w:lvl w:ilvl="3" w:tplc="A0AA0302">
      <w:start w:val="1"/>
      <w:numFmt w:val="bullet"/>
      <w:lvlText w:val=""/>
      <w:lvlJc w:val="left"/>
      <w:pPr>
        <w:ind w:left="2880" w:hanging="360"/>
      </w:pPr>
      <w:rPr>
        <w:rFonts w:hint="default" w:ascii="Symbol" w:hAnsi="Symbol"/>
      </w:rPr>
    </w:lvl>
    <w:lvl w:ilvl="4" w:tplc="BAA84460">
      <w:start w:val="1"/>
      <w:numFmt w:val="bullet"/>
      <w:lvlText w:val="o"/>
      <w:lvlJc w:val="left"/>
      <w:pPr>
        <w:ind w:left="3600" w:hanging="360"/>
      </w:pPr>
      <w:rPr>
        <w:rFonts w:hint="default" w:ascii="Courier New" w:hAnsi="Courier New"/>
      </w:rPr>
    </w:lvl>
    <w:lvl w:ilvl="5" w:tplc="9F4812B4">
      <w:start w:val="1"/>
      <w:numFmt w:val="bullet"/>
      <w:lvlText w:val=""/>
      <w:lvlJc w:val="left"/>
      <w:pPr>
        <w:ind w:left="4320" w:hanging="360"/>
      </w:pPr>
      <w:rPr>
        <w:rFonts w:hint="default" w:ascii="Wingdings" w:hAnsi="Wingdings"/>
      </w:rPr>
    </w:lvl>
    <w:lvl w:ilvl="6" w:tplc="03868278">
      <w:start w:val="1"/>
      <w:numFmt w:val="bullet"/>
      <w:lvlText w:val=""/>
      <w:lvlJc w:val="left"/>
      <w:pPr>
        <w:ind w:left="5040" w:hanging="360"/>
      </w:pPr>
      <w:rPr>
        <w:rFonts w:hint="default" w:ascii="Symbol" w:hAnsi="Symbol"/>
      </w:rPr>
    </w:lvl>
    <w:lvl w:ilvl="7" w:tplc="9968A58C">
      <w:start w:val="1"/>
      <w:numFmt w:val="bullet"/>
      <w:lvlText w:val="o"/>
      <w:lvlJc w:val="left"/>
      <w:pPr>
        <w:ind w:left="5760" w:hanging="360"/>
      </w:pPr>
      <w:rPr>
        <w:rFonts w:hint="default" w:ascii="Courier New" w:hAnsi="Courier New"/>
      </w:rPr>
    </w:lvl>
    <w:lvl w:ilvl="8" w:tplc="8A40286C">
      <w:start w:val="1"/>
      <w:numFmt w:val="bullet"/>
      <w:lvlText w:val=""/>
      <w:lvlJc w:val="left"/>
      <w:pPr>
        <w:ind w:left="6480" w:hanging="360"/>
      </w:pPr>
      <w:rPr>
        <w:rFonts w:hint="default" w:ascii="Wingdings" w:hAnsi="Wingdings"/>
      </w:rPr>
    </w:lvl>
  </w:abstractNum>
  <w:num w:numId="1" w16cid:durableId="1717319461">
    <w:abstractNumId w:val="8"/>
  </w:num>
  <w:num w:numId="2" w16cid:durableId="1799646371">
    <w:abstractNumId w:val="11"/>
  </w:num>
  <w:num w:numId="3" w16cid:durableId="342588554">
    <w:abstractNumId w:val="6"/>
  </w:num>
  <w:num w:numId="4" w16cid:durableId="318391343">
    <w:abstractNumId w:val="9"/>
  </w:num>
  <w:num w:numId="5" w16cid:durableId="1026635771">
    <w:abstractNumId w:val="10"/>
  </w:num>
  <w:num w:numId="6" w16cid:durableId="1417094142">
    <w:abstractNumId w:val="3"/>
  </w:num>
  <w:num w:numId="7" w16cid:durableId="1406997860">
    <w:abstractNumId w:val="5"/>
  </w:num>
  <w:num w:numId="8" w16cid:durableId="2038965916">
    <w:abstractNumId w:val="4"/>
  </w:num>
  <w:num w:numId="9" w16cid:durableId="889457691">
    <w:abstractNumId w:val="2"/>
  </w:num>
  <w:num w:numId="10" w16cid:durableId="2109156746">
    <w:abstractNumId w:val="7"/>
  </w:num>
  <w:num w:numId="11" w16cid:durableId="207106665">
    <w:abstractNumId w:val="1"/>
  </w:num>
  <w:num w:numId="12" w16cid:durableId="1629312163">
    <w:abstractNumId w:val="0"/>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156"/>
    <w:rsid w:val="0000250A"/>
    <w:rsid w:val="00002A50"/>
    <w:rsid w:val="00002B86"/>
    <w:rsid w:val="00003EE0"/>
    <w:rsid w:val="000043F3"/>
    <w:rsid w:val="00004B5F"/>
    <w:rsid w:val="00004ED7"/>
    <w:rsid w:val="00005046"/>
    <w:rsid w:val="00005205"/>
    <w:rsid w:val="000055C3"/>
    <w:rsid w:val="000057E1"/>
    <w:rsid w:val="00006653"/>
    <w:rsid w:val="00006B96"/>
    <w:rsid w:val="00006E38"/>
    <w:rsid w:val="00007D08"/>
    <w:rsid w:val="00007D11"/>
    <w:rsid w:val="00010011"/>
    <w:rsid w:val="00010E13"/>
    <w:rsid w:val="00011409"/>
    <w:rsid w:val="00011E53"/>
    <w:rsid w:val="0001245C"/>
    <w:rsid w:val="00012CE9"/>
    <w:rsid w:val="000147A5"/>
    <w:rsid w:val="00016AF3"/>
    <w:rsid w:val="0001758D"/>
    <w:rsid w:val="00021C84"/>
    <w:rsid w:val="000235A5"/>
    <w:rsid w:val="000237AB"/>
    <w:rsid w:val="00023CDA"/>
    <w:rsid w:val="00024B36"/>
    <w:rsid w:val="00024B46"/>
    <w:rsid w:val="00025699"/>
    <w:rsid w:val="00027241"/>
    <w:rsid w:val="00027314"/>
    <w:rsid w:val="00027BB2"/>
    <w:rsid w:val="00027D03"/>
    <w:rsid w:val="00030C1E"/>
    <w:rsid w:val="000334B6"/>
    <w:rsid w:val="0003453A"/>
    <w:rsid w:val="00034EDB"/>
    <w:rsid w:val="000352CD"/>
    <w:rsid w:val="00035464"/>
    <w:rsid w:val="000372C9"/>
    <w:rsid w:val="000403CE"/>
    <w:rsid w:val="00040D35"/>
    <w:rsid w:val="00040F2E"/>
    <w:rsid w:val="00040F48"/>
    <w:rsid w:val="00041BB2"/>
    <w:rsid w:val="00042406"/>
    <w:rsid w:val="00042518"/>
    <w:rsid w:val="000428FA"/>
    <w:rsid w:val="00043918"/>
    <w:rsid w:val="00043D58"/>
    <w:rsid w:val="000449A7"/>
    <w:rsid w:val="00045DB9"/>
    <w:rsid w:val="000463AE"/>
    <w:rsid w:val="00046B6B"/>
    <w:rsid w:val="00047A6C"/>
    <w:rsid w:val="00047A9C"/>
    <w:rsid w:val="00050BDF"/>
    <w:rsid w:val="000526BB"/>
    <w:rsid w:val="00052CA3"/>
    <w:rsid w:val="000540CD"/>
    <w:rsid w:val="000555DB"/>
    <w:rsid w:val="0006062B"/>
    <w:rsid w:val="000607C0"/>
    <w:rsid w:val="000609A8"/>
    <w:rsid w:val="00061CCB"/>
    <w:rsid w:val="00062223"/>
    <w:rsid w:val="00062526"/>
    <w:rsid w:val="00062FDE"/>
    <w:rsid w:val="00063C24"/>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139E"/>
    <w:rsid w:val="0008176C"/>
    <w:rsid w:val="0008264F"/>
    <w:rsid w:val="00083507"/>
    <w:rsid w:val="000844F5"/>
    <w:rsid w:val="00084827"/>
    <w:rsid w:val="00084B66"/>
    <w:rsid w:val="0008541F"/>
    <w:rsid w:val="00086F6D"/>
    <w:rsid w:val="0008744D"/>
    <w:rsid w:val="00087549"/>
    <w:rsid w:val="0009072B"/>
    <w:rsid w:val="00090E3B"/>
    <w:rsid w:val="00091947"/>
    <w:rsid w:val="00091A8C"/>
    <w:rsid w:val="00091B67"/>
    <w:rsid w:val="00092534"/>
    <w:rsid w:val="00092E1C"/>
    <w:rsid w:val="00092F02"/>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683F"/>
    <w:rsid w:val="000B719B"/>
    <w:rsid w:val="000C1982"/>
    <w:rsid w:val="000C2857"/>
    <w:rsid w:val="000C52F1"/>
    <w:rsid w:val="000D0397"/>
    <w:rsid w:val="000D0592"/>
    <w:rsid w:val="000D1226"/>
    <w:rsid w:val="000D13D0"/>
    <w:rsid w:val="000D213B"/>
    <w:rsid w:val="000D223D"/>
    <w:rsid w:val="000D249B"/>
    <w:rsid w:val="000D5049"/>
    <w:rsid w:val="000D7158"/>
    <w:rsid w:val="000D727C"/>
    <w:rsid w:val="000D7472"/>
    <w:rsid w:val="000E0220"/>
    <w:rsid w:val="000E0404"/>
    <w:rsid w:val="000E14E6"/>
    <w:rsid w:val="000E1816"/>
    <w:rsid w:val="000E310E"/>
    <w:rsid w:val="000E3B90"/>
    <w:rsid w:val="000E3D35"/>
    <w:rsid w:val="000E46FF"/>
    <w:rsid w:val="000E6110"/>
    <w:rsid w:val="000E6A6A"/>
    <w:rsid w:val="000E6F37"/>
    <w:rsid w:val="000E76C5"/>
    <w:rsid w:val="000E7A8A"/>
    <w:rsid w:val="000F0BF1"/>
    <w:rsid w:val="000F4459"/>
    <w:rsid w:val="000F5E92"/>
    <w:rsid w:val="000F690C"/>
    <w:rsid w:val="000F6A41"/>
    <w:rsid w:val="000F6E3B"/>
    <w:rsid w:val="00101305"/>
    <w:rsid w:val="001014D9"/>
    <w:rsid w:val="001021EC"/>
    <w:rsid w:val="00104BA2"/>
    <w:rsid w:val="00104EB1"/>
    <w:rsid w:val="00105889"/>
    <w:rsid w:val="00105C84"/>
    <w:rsid w:val="00105D9D"/>
    <w:rsid w:val="00105F75"/>
    <w:rsid w:val="001064FC"/>
    <w:rsid w:val="00106F13"/>
    <w:rsid w:val="001076B0"/>
    <w:rsid w:val="001078E1"/>
    <w:rsid w:val="00107CE2"/>
    <w:rsid w:val="00107D91"/>
    <w:rsid w:val="001126A8"/>
    <w:rsid w:val="00112815"/>
    <w:rsid w:val="00112A2C"/>
    <w:rsid w:val="00112A6B"/>
    <w:rsid w:val="00113043"/>
    <w:rsid w:val="0011467E"/>
    <w:rsid w:val="001156F1"/>
    <w:rsid w:val="0011644D"/>
    <w:rsid w:val="0011644F"/>
    <w:rsid w:val="00116A94"/>
    <w:rsid w:val="001174BF"/>
    <w:rsid w:val="00117E79"/>
    <w:rsid w:val="001206CE"/>
    <w:rsid w:val="00120F8B"/>
    <w:rsid w:val="001221BA"/>
    <w:rsid w:val="00122504"/>
    <w:rsid w:val="00122733"/>
    <w:rsid w:val="00123F5C"/>
    <w:rsid w:val="00124C48"/>
    <w:rsid w:val="0012578D"/>
    <w:rsid w:val="00127BD6"/>
    <w:rsid w:val="001328B0"/>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1D3D"/>
    <w:rsid w:val="00152C19"/>
    <w:rsid w:val="00153DBC"/>
    <w:rsid w:val="00154104"/>
    <w:rsid w:val="001546B4"/>
    <w:rsid w:val="00156468"/>
    <w:rsid w:val="00156AE2"/>
    <w:rsid w:val="00156CD5"/>
    <w:rsid w:val="0015734C"/>
    <w:rsid w:val="0016002C"/>
    <w:rsid w:val="00160486"/>
    <w:rsid w:val="001604B3"/>
    <w:rsid w:val="00161D1B"/>
    <w:rsid w:val="001625A1"/>
    <w:rsid w:val="00162C40"/>
    <w:rsid w:val="00162CC0"/>
    <w:rsid w:val="00164519"/>
    <w:rsid w:val="001661B7"/>
    <w:rsid w:val="00172B85"/>
    <w:rsid w:val="00173D7C"/>
    <w:rsid w:val="0017449C"/>
    <w:rsid w:val="001749C3"/>
    <w:rsid w:val="00176011"/>
    <w:rsid w:val="00180289"/>
    <w:rsid w:val="00182288"/>
    <w:rsid w:val="00182646"/>
    <w:rsid w:val="00183170"/>
    <w:rsid w:val="00184609"/>
    <w:rsid w:val="00185C8C"/>
    <w:rsid w:val="001904E6"/>
    <w:rsid w:val="00190506"/>
    <w:rsid w:val="00191059"/>
    <w:rsid w:val="001919D8"/>
    <w:rsid w:val="00192EC4"/>
    <w:rsid w:val="0019340B"/>
    <w:rsid w:val="001953A3"/>
    <w:rsid w:val="0019639C"/>
    <w:rsid w:val="00197A30"/>
    <w:rsid w:val="00197E06"/>
    <w:rsid w:val="001A0537"/>
    <w:rsid w:val="001A11A7"/>
    <w:rsid w:val="001A14B5"/>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12C0"/>
    <w:rsid w:val="001B27AB"/>
    <w:rsid w:val="001B3145"/>
    <w:rsid w:val="001B3A31"/>
    <w:rsid w:val="001B3EFB"/>
    <w:rsid w:val="001B4DEC"/>
    <w:rsid w:val="001B4FB1"/>
    <w:rsid w:val="001B5EB1"/>
    <w:rsid w:val="001B60DE"/>
    <w:rsid w:val="001C008B"/>
    <w:rsid w:val="001C0769"/>
    <w:rsid w:val="001C239C"/>
    <w:rsid w:val="001C3435"/>
    <w:rsid w:val="001C3966"/>
    <w:rsid w:val="001C3F94"/>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0EA2"/>
    <w:rsid w:val="001E19EF"/>
    <w:rsid w:val="001E1CEE"/>
    <w:rsid w:val="001E1D2E"/>
    <w:rsid w:val="001E366D"/>
    <w:rsid w:val="001E4215"/>
    <w:rsid w:val="001E5EFB"/>
    <w:rsid w:val="001E63F2"/>
    <w:rsid w:val="001E7064"/>
    <w:rsid w:val="001E75F7"/>
    <w:rsid w:val="001E7C37"/>
    <w:rsid w:val="001E7E38"/>
    <w:rsid w:val="001E7EFB"/>
    <w:rsid w:val="001F028F"/>
    <w:rsid w:val="001F1106"/>
    <w:rsid w:val="001F1231"/>
    <w:rsid w:val="001F126A"/>
    <w:rsid w:val="001F1584"/>
    <w:rsid w:val="001F2D88"/>
    <w:rsid w:val="001F2DE2"/>
    <w:rsid w:val="001F2FC4"/>
    <w:rsid w:val="001F30DE"/>
    <w:rsid w:val="001F36B6"/>
    <w:rsid w:val="001F38B0"/>
    <w:rsid w:val="002008EE"/>
    <w:rsid w:val="00200A54"/>
    <w:rsid w:val="00200D00"/>
    <w:rsid w:val="00200E3F"/>
    <w:rsid w:val="002018F7"/>
    <w:rsid w:val="002020E8"/>
    <w:rsid w:val="00203B08"/>
    <w:rsid w:val="002040F6"/>
    <w:rsid w:val="00204C4D"/>
    <w:rsid w:val="0020589D"/>
    <w:rsid w:val="00205D5A"/>
    <w:rsid w:val="002069B2"/>
    <w:rsid w:val="00206E20"/>
    <w:rsid w:val="00210E0F"/>
    <w:rsid w:val="00210E9A"/>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1934"/>
    <w:rsid w:val="00232931"/>
    <w:rsid w:val="00232DDB"/>
    <w:rsid w:val="00233687"/>
    <w:rsid w:val="002338C8"/>
    <w:rsid w:val="00234F53"/>
    <w:rsid w:val="0023504C"/>
    <w:rsid w:val="0023523E"/>
    <w:rsid w:val="00235C1E"/>
    <w:rsid w:val="002364F1"/>
    <w:rsid w:val="002365CB"/>
    <w:rsid w:val="002369A0"/>
    <w:rsid w:val="00236A64"/>
    <w:rsid w:val="00236EF9"/>
    <w:rsid w:val="00237F89"/>
    <w:rsid w:val="002406C6"/>
    <w:rsid w:val="00240CE1"/>
    <w:rsid w:val="00241257"/>
    <w:rsid w:val="0024219A"/>
    <w:rsid w:val="00242839"/>
    <w:rsid w:val="00244207"/>
    <w:rsid w:val="002460F1"/>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6C1C"/>
    <w:rsid w:val="00277FC5"/>
    <w:rsid w:val="00284669"/>
    <w:rsid w:val="00284ADD"/>
    <w:rsid w:val="00285DA7"/>
    <w:rsid w:val="00286683"/>
    <w:rsid w:val="00286FE0"/>
    <w:rsid w:val="002878A1"/>
    <w:rsid w:val="002911FC"/>
    <w:rsid w:val="002912CD"/>
    <w:rsid w:val="0029309F"/>
    <w:rsid w:val="00295770"/>
    <w:rsid w:val="00295DDD"/>
    <w:rsid w:val="00296362"/>
    <w:rsid w:val="002968A6"/>
    <w:rsid w:val="00296D90"/>
    <w:rsid w:val="0029703E"/>
    <w:rsid w:val="00297444"/>
    <w:rsid w:val="002A0239"/>
    <w:rsid w:val="002A1860"/>
    <w:rsid w:val="002A1997"/>
    <w:rsid w:val="002A237B"/>
    <w:rsid w:val="002A2A72"/>
    <w:rsid w:val="002A32E0"/>
    <w:rsid w:val="002A3C64"/>
    <w:rsid w:val="002A3C84"/>
    <w:rsid w:val="002A3F53"/>
    <w:rsid w:val="002A4221"/>
    <w:rsid w:val="002A43F7"/>
    <w:rsid w:val="002A6150"/>
    <w:rsid w:val="002A6274"/>
    <w:rsid w:val="002A6707"/>
    <w:rsid w:val="002A7969"/>
    <w:rsid w:val="002B1491"/>
    <w:rsid w:val="002B1E50"/>
    <w:rsid w:val="002B229D"/>
    <w:rsid w:val="002B255F"/>
    <w:rsid w:val="002B272B"/>
    <w:rsid w:val="002B3098"/>
    <w:rsid w:val="002B31AC"/>
    <w:rsid w:val="002B4149"/>
    <w:rsid w:val="002B4903"/>
    <w:rsid w:val="002B6C7E"/>
    <w:rsid w:val="002B708A"/>
    <w:rsid w:val="002B72FB"/>
    <w:rsid w:val="002B7D5C"/>
    <w:rsid w:val="002C060D"/>
    <w:rsid w:val="002C0DCE"/>
    <w:rsid w:val="002C14C2"/>
    <w:rsid w:val="002C169C"/>
    <w:rsid w:val="002C2336"/>
    <w:rsid w:val="002C3425"/>
    <w:rsid w:val="002C549B"/>
    <w:rsid w:val="002C5E2F"/>
    <w:rsid w:val="002C6925"/>
    <w:rsid w:val="002C75E1"/>
    <w:rsid w:val="002C77E1"/>
    <w:rsid w:val="002D22F6"/>
    <w:rsid w:val="002D2A95"/>
    <w:rsid w:val="002D3C0E"/>
    <w:rsid w:val="002D467F"/>
    <w:rsid w:val="002D4BBB"/>
    <w:rsid w:val="002D5FEA"/>
    <w:rsid w:val="002D612E"/>
    <w:rsid w:val="002D64FD"/>
    <w:rsid w:val="002D6C18"/>
    <w:rsid w:val="002D7255"/>
    <w:rsid w:val="002D7778"/>
    <w:rsid w:val="002D7AAD"/>
    <w:rsid w:val="002D7CA1"/>
    <w:rsid w:val="002E1EE8"/>
    <w:rsid w:val="002E2C07"/>
    <w:rsid w:val="002E2EB2"/>
    <w:rsid w:val="002E41E2"/>
    <w:rsid w:val="002E46B9"/>
    <w:rsid w:val="002E54AE"/>
    <w:rsid w:val="002E5ACB"/>
    <w:rsid w:val="002E5BA7"/>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6AFD"/>
    <w:rsid w:val="00307058"/>
    <w:rsid w:val="003071A8"/>
    <w:rsid w:val="00307464"/>
    <w:rsid w:val="003103DA"/>
    <w:rsid w:val="0031143A"/>
    <w:rsid w:val="00311F1B"/>
    <w:rsid w:val="00313275"/>
    <w:rsid w:val="0031374B"/>
    <w:rsid w:val="00313E83"/>
    <w:rsid w:val="00314AB8"/>
    <w:rsid w:val="00316555"/>
    <w:rsid w:val="003175A1"/>
    <w:rsid w:val="003218C6"/>
    <w:rsid w:val="00322783"/>
    <w:rsid w:val="00322BCF"/>
    <w:rsid w:val="003243E3"/>
    <w:rsid w:val="00324698"/>
    <w:rsid w:val="00325558"/>
    <w:rsid w:val="00325771"/>
    <w:rsid w:val="00325E0E"/>
    <w:rsid w:val="003310EC"/>
    <w:rsid w:val="00331C00"/>
    <w:rsid w:val="00334282"/>
    <w:rsid w:val="00335B96"/>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96E"/>
    <w:rsid w:val="00357003"/>
    <w:rsid w:val="003577A4"/>
    <w:rsid w:val="003577BC"/>
    <w:rsid w:val="003578CE"/>
    <w:rsid w:val="00357B9E"/>
    <w:rsid w:val="00357C4C"/>
    <w:rsid w:val="0036091A"/>
    <w:rsid w:val="00360C57"/>
    <w:rsid w:val="00360F12"/>
    <w:rsid w:val="00360F42"/>
    <w:rsid w:val="003618D4"/>
    <w:rsid w:val="00361938"/>
    <w:rsid w:val="00362527"/>
    <w:rsid w:val="003628F0"/>
    <w:rsid w:val="00362AF9"/>
    <w:rsid w:val="00362B1D"/>
    <w:rsid w:val="00362D60"/>
    <w:rsid w:val="00363218"/>
    <w:rsid w:val="00363320"/>
    <w:rsid w:val="003634F2"/>
    <w:rsid w:val="0036363F"/>
    <w:rsid w:val="003636B2"/>
    <w:rsid w:val="003647F4"/>
    <w:rsid w:val="0036671B"/>
    <w:rsid w:val="003676DE"/>
    <w:rsid w:val="0036779C"/>
    <w:rsid w:val="00372AEE"/>
    <w:rsid w:val="00373D4A"/>
    <w:rsid w:val="00374229"/>
    <w:rsid w:val="0037453B"/>
    <w:rsid w:val="00374C7E"/>
    <w:rsid w:val="00375D49"/>
    <w:rsid w:val="003762A4"/>
    <w:rsid w:val="003770DA"/>
    <w:rsid w:val="00377281"/>
    <w:rsid w:val="0037E466"/>
    <w:rsid w:val="003811C3"/>
    <w:rsid w:val="003817C1"/>
    <w:rsid w:val="00381CDC"/>
    <w:rsid w:val="00381E8A"/>
    <w:rsid w:val="00381FD3"/>
    <w:rsid w:val="003834DF"/>
    <w:rsid w:val="00385566"/>
    <w:rsid w:val="00386B53"/>
    <w:rsid w:val="00386D1F"/>
    <w:rsid w:val="0038785C"/>
    <w:rsid w:val="0039010E"/>
    <w:rsid w:val="00390B82"/>
    <w:rsid w:val="00390EB0"/>
    <w:rsid w:val="0039223F"/>
    <w:rsid w:val="00392F82"/>
    <w:rsid w:val="0039353D"/>
    <w:rsid w:val="003935E7"/>
    <w:rsid w:val="003937AD"/>
    <w:rsid w:val="00393BA9"/>
    <w:rsid w:val="00394AE4"/>
    <w:rsid w:val="00395E12"/>
    <w:rsid w:val="0039625A"/>
    <w:rsid w:val="003A0C73"/>
    <w:rsid w:val="003A144F"/>
    <w:rsid w:val="003A2976"/>
    <w:rsid w:val="003A2E5E"/>
    <w:rsid w:val="003A4A9F"/>
    <w:rsid w:val="003A52E3"/>
    <w:rsid w:val="003A5555"/>
    <w:rsid w:val="003A5B03"/>
    <w:rsid w:val="003A7D6D"/>
    <w:rsid w:val="003B0628"/>
    <w:rsid w:val="003B240B"/>
    <w:rsid w:val="003B3C0F"/>
    <w:rsid w:val="003B4DD6"/>
    <w:rsid w:val="003B4F81"/>
    <w:rsid w:val="003B539A"/>
    <w:rsid w:val="003B5B6C"/>
    <w:rsid w:val="003B66F6"/>
    <w:rsid w:val="003B7854"/>
    <w:rsid w:val="003C16DA"/>
    <w:rsid w:val="003C5BA2"/>
    <w:rsid w:val="003C7DA0"/>
    <w:rsid w:val="003D17C7"/>
    <w:rsid w:val="003D1B49"/>
    <w:rsid w:val="003D1CF3"/>
    <w:rsid w:val="003D207B"/>
    <w:rsid w:val="003D244B"/>
    <w:rsid w:val="003D2F57"/>
    <w:rsid w:val="003D4F6F"/>
    <w:rsid w:val="003D5104"/>
    <w:rsid w:val="003D56A4"/>
    <w:rsid w:val="003D6DA5"/>
    <w:rsid w:val="003E037B"/>
    <w:rsid w:val="003E12A1"/>
    <w:rsid w:val="003E38C7"/>
    <w:rsid w:val="003E43FE"/>
    <w:rsid w:val="003E7DD6"/>
    <w:rsid w:val="003F1282"/>
    <w:rsid w:val="003F1C8E"/>
    <w:rsid w:val="003F1E87"/>
    <w:rsid w:val="003F256E"/>
    <w:rsid w:val="003F2B00"/>
    <w:rsid w:val="003F2E77"/>
    <w:rsid w:val="003F338D"/>
    <w:rsid w:val="003F39C3"/>
    <w:rsid w:val="003F4908"/>
    <w:rsid w:val="003F5B6F"/>
    <w:rsid w:val="003F680F"/>
    <w:rsid w:val="003F73D2"/>
    <w:rsid w:val="00400800"/>
    <w:rsid w:val="00401843"/>
    <w:rsid w:val="004024D0"/>
    <w:rsid w:val="00404119"/>
    <w:rsid w:val="00404453"/>
    <w:rsid w:val="00405D8B"/>
    <w:rsid w:val="00406643"/>
    <w:rsid w:val="00410170"/>
    <w:rsid w:val="00410853"/>
    <w:rsid w:val="00410FCF"/>
    <w:rsid w:val="004130CD"/>
    <w:rsid w:val="00413B91"/>
    <w:rsid w:val="0041424B"/>
    <w:rsid w:val="00414576"/>
    <w:rsid w:val="00414CFC"/>
    <w:rsid w:val="00415C1C"/>
    <w:rsid w:val="00415F83"/>
    <w:rsid w:val="0041618A"/>
    <w:rsid w:val="00416554"/>
    <w:rsid w:val="004205C2"/>
    <w:rsid w:val="00421630"/>
    <w:rsid w:val="004222DF"/>
    <w:rsid w:val="004243D3"/>
    <w:rsid w:val="0042444F"/>
    <w:rsid w:val="00425016"/>
    <w:rsid w:val="00425FEF"/>
    <w:rsid w:val="00426919"/>
    <w:rsid w:val="00427085"/>
    <w:rsid w:val="00427BD3"/>
    <w:rsid w:val="00430927"/>
    <w:rsid w:val="00430E44"/>
    <w:rsid w:val="00432DF0"/>
    <w:rsid w:val="00432E52"/>
    <w:rsid w:val="00433033"/>
    <w:rsid w:val="004333DA"/>
    <w:rsid w:val="00433B13"/>
    <w:rsid w:val="00434724"/>
    <w:rsid w:val="00434B6A"/>
    <w:rsid w:val="00435CF3"/>
    <w:rsid w:val="0043666A"/>
    <w:rsid w:val="00436B5B"/>
    <w:rsid w:val="00436F24"/>
    <w:rsid w:val="0043774D"/>
    <w:rsid w:val="00437B11"/>
    <w:rsid w:val="004405AC"/>
    <w:rsid w:val="004419AC"/>
    <w:rsid w:val="00442896"/>
    <w:rsid w:val="00444D51"/>
    <w:rsid w:val="00447082"/>
    <w:rsid w:val="004474C7"/>
    <w:rsid w:val="0044764D"/>
    <w:rsid w:val="00450AD7"/>
    <w:rsid w:val="00450B04"/>
    <w:rsid w:val="00450C15"/>
    <w:rsid w:val="004514AB"/>
    <w:rsid w:val="00451F6B"/>
    <w:rsid w:val="00452F13"/>
    <w:rsid w:val="004557A1"/>
    <w:rsid w:val="00455E1B"/>
    <w:rsid w:val="00460A6D"/>
    <w:rsid w:val="00461552"/>
    <w:rsid w:val="00463D40"/>
    <w:rsid w:val="00464C5E"/>
    <w:rsid w:val="0046509D"/>
    <w:rsid w:val="00465B8D"/>
    <w:rsid w:val="00465BD5"/>
    <w:rsid w:val="00465BE4"/>
    <w:rsid w:val="00467A1C"/>
    <w:rsid w:val="00470095"/>
    <w:rsid w:val="00470D19"/>
    <w:rsid w:val="004711F3"/>
    <w:rsid w:val="00473D86"/>
    <w:rsid w:val="00474855"/>
    <w:rsid w:val="004768DF"/>
    <w:rsid w:val="0047738C"/>
    <w:rsid w:val="00480247"/>
    <w:rsid w:val="00483B35"/>
    <w:rsid w:val="00483D65"/>
    <w:rsid w:val="00483E9A"/>
    <w:rsid w:val="00484663"/>
    <w:rsid w:val="00485441"/>
    <w:rsid w:val="004859A2"/>
    <w:rsid w:val="00485B85"/>
    <w:rsid w:val="00486758"/>
    <w:rsid w:val="00486A24"/>
    <w:rsid w:val="00486B53"/>
    <w:rsid w:val="00486C77"/>
    <w:rsid w:val="00487AFB"/>
    <w:rsid w:val="00490235"/>
    <w:rsid w:val="0049168C"/>
    <w:rsid w:val="00493986"/>
    <w:rsid w:val="00493E0A"/>
    <w:rsid w:val="00494A74"/>
    <w:rsid w:val="00494B67"/>
    <w:rsid w:val="00496413"/>
    <w:rsid w:val="0049681B"/>
    <w:rsid w:val="004978EE"/>
    <w:rsid w:val="004A06B9"/>
    <w:rsid w:val="004A0F91"/>
    <w:rsid w:val="004A14A0"/>
    <w:rsid w:val="004A1B2A"/>
    <w:rsid w:val="004A1C8C"/>
    <w:rsid w:val="004A2174"/>
    <w:rsid w:val="004A4C51"/>
    <w:rsid w:val="004A4DCE"/>
    <w:rsid w:val="004A4E0A"/>
    <w:rsid w:val="004A54B3"/>
    <w:rsid w:val="004A6D34"/>
    <w:rsid w:val="004A7899"/>
    <w:rsid w:val="004A7CD9"/>
    <w:rsid w:val="004B0A45"/>
    <w:rsid w:val="004B101C"/>
    <w:rsid w:val="004B1442"/>
    <w:rsid w:val="004B1458"/>
    <w:rsid w:val="004B1F6B"/>
    <w:rsid w:val="004B25C1"/>
    <w:rsid w:val="004B2D74"/>
    <w:rsid w:val="004B3C40"/>
    <w:rsid w:val="004B4203"/>
    <w:rsid w:val="004B4C3C"/>
    <w:rsid w:val="004B666D"/>
    <w:rsid w:val="004B739E"/>
    <w:rsid w:val="004B77AB"/>
    <w:rsid w:val="004C006D"/>
    <w:rsid w:val="004C01E7"/>
    <w:rsid w:val="004C20B7"/>
    <w:rsid w:val="004C3796"/>
    <w:rsid w:val="004C3866"/>
    <w:rsid w:val="004C3A52"/>
    <w:rsid w:val="004C6739"/>
    <w:rsid w:val="004C70AC"/>
    <w:rsid w:val="004D0439"/>
    <w:rsid w:val="004D2730"/>
    <w:rsid w:val="004D3209"/>
    <w:rsid w:val="004D3416"/>
    <w:rsid w:val="004D3C7F"/>
    <w:rsid w:val="004D4B39"/>
    <w:rsid w:val="004D5810"/>
    <w:rsid w:val="004D6484"/>
    <w:rsid w:val="004D7C53"/>
    <w:rsid w:val="004E4F56"/>
    <w:rsid w:val="004E51B5"/>
    <w:rsid w:val="004E51DA"/>
    <w:rsid w:val="004E563D"/>
    <w:rsid w:val="004F0C55"/>
    <w:rsid w:val="004F276F"/>
    <w:rsid w:val="004F48E8"/>
    <w:rsid w:val="004F505E"/>
    <w:rsid w:val="004F5354"/>
    <w:rsid w:val="00501CCF"/>
    <w:rsid w:val="00502833"/>
    <w:rsid w:val="00502C8A"/>
    <w:rsid w:val="00502F7A"/>
    <w:rsid w:val="00504B4A"/>
    <w:rsid w:val="00505115"/>
    <w:rsid w:val="00505C53"/>
    <w:rsid w:val="00507978"/>
    <w:rsid w:val="0051025C"/>
    <w:rsid w:val="00510437"/>
    <w:rsid w:val="005108D6"/>
    <w:rsid w:val="005120F3"/>
    <w:rsid w:val="00512D50"/>
    <w:rsid w:val="00512EA5"/>
    <w:rsid w:val="00512FC1"/>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5088"/>
    <w:rsid w:val="00536B60"/>
    <w:rsid w:val="00537706"/>
    <w:rsid w:val="005405A8"/>
    <w:rsid w:val="00541713"/>
    <w:rsid w:val="00542E3C"/>
    <w:rsid w:val="00543246"/>
    <w:rsid w:val="005439FC"/>
    <w:rsid w:val="00543A7C"/>
    <w:rsid w:val="00543D45"/>
    <w:rsid w:val="00544705"/>
    <w:rsid w:val="00545554"/>
    <w:rsid w:val="0054662E"/>
    <w:rsid w:val="0054680A"/>
    <w:rsid w:val="005471B8"/>
    <w:rsid w:val="005477A2"/>
    <w:rsid w:val="00547B98"/>
    <w:rsid w:val="0055251F"/>
    <w:rsid w:val="00553BB6"/>
    <w:rsid w:val="00554079"/>
    <w:rsid w:val="00554F39"/>
    <w:rsid w:val="005555E2"/>
    <w:rsid w:val="0055593D"/>
    <w:rsid w:val="00556BB8"/>
    <w:rsid w:val="005576AE"/>
    <w:rsid w:val="00560596"/>
    <w:rsid w:val="00561537"/>
    <w:rsid w:val="00563224"/>
    <w:rsid w:val="00563432"/>
    <w:rsid w:val="00565F73"/>
    <w:rsid w:val="00566FDB"/>
    <w:rsid w:val="00570082"/>
    <w:rsid w:val="00571350"/>
    <w:rsid w:val="00571BA3"/>
    <w:rsid w:val="005722D9"/>
    <w:rsid w:val="005733AF"/>
    <w:rsid w:val="00574C66"/>
    <w:rsid w:val="005758ED"/>
    <w:rsid w:val="00575D67"/>
    <w:rsid w:val="00576C68"/>
    <w:rsid w:val="00576ED8"/>
    <w:rsid w:val="005774C5"/>
    <w:rsid w:val="00580679"/>
    <w:rsid w:val="0058109E"/>
    <w:rsid w:val="005818E1"/>
    <w:rsid w:val="00582798"/>
    <w:rsid w:val="00582995"/>
    <w:rsid w:val="00584EE1"/>
    <w:rsid w:val="00586A0A"/>
    <w:rsid w:val="005870D5"/>
    <w:rsid w:val="005871E0"/>
    <w:rsid w:val="00587FAE"/>
    <w:rsid w:val="005900AD"/>
    <w:rsid w:val="00590F5D"/>
    <w:rsid w:val="0059109E"/>
    <w:rsid w:val="005923CF"/>
    <w:rsid w:val="00592CDE"/>
    <w:rsid w:val="005938A6"/>
    <w:rsid w:val="005946B7"/>
    <w:rsid w:val="00595185"/>
    <w:rsid w:val="0059609B"/>
    <w:rsid w:val="00596289"/>
    <w:rsid w:val="00596CC5"/>
    <w:rsid w:val="0059772D"/>
    <w:rsid w:val="005A03B5"/>
    <w:rsid w:val="005A0E48"/>
    <w:rsid w:val="005A2023"/>
    <w:rsid w:val="005A270C"/>
    <w:rsid w:val="005A2821"/>
    <w:rsid w:val="005A2900"/>
    <w:rsid w:val="005A383B"/>
    <w:rsid w:val="005A4232"/>
    <w:rsid w:val="005A4E4C"/>
    <w:rsid w:val="005A54A2"/>
    <w:rsid w:val="005A5613"/>
    <w:rsid w:val="005A76C9"/>
    <w:rsid w:val="005B1EB7"/>
    <w:rsid w:val="005B355B"/>
    <w:rsid w:val="005B4539"/>
    <w:rsid w:val="005C327C"/>
    <w:rsid w:val="005C379C"/>
    <w:rsid w:val="005C4420"/>
    <w:rsid w:val="005C5681"/>
    <w:rsid w:val="005C6A1D"/>
    <w:rsid w:val="005C765C"/>
    <w:rsid w:val="005C7DF6"/>
    <w:rsid w:val="005D0259"/>
    <w:rsid w:val="005D02C9"/>
    <w:rsid w:val="005D1868"/>
    <w:rsid w:val="005D55BE"/>
    <w:rsid w:val="005D7CD4"/>
    <w:rsid w:val="005E0296"/>
    <w:rsid w:val="005E264E"/>
    <w:rsid w:val="005E2F27"/>
    <w:rsid w:val="005E37B7"/>
    <w:rsid w:val="005E483A"/>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5F7DD7"/>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4109"/>
    <w:rsid w:val="00626B40"/>
    <w:rsid w:val="00627B67"/>
    <w:rsid w:val="00630D85"/>
    <w:rsid w:val="00631747"/>
    <w:rsid w:val="006317B0"/>
    <w:rsid w:val="00631996"/>
    <w:rsid w:val="00631AAB"/>
    <w:rsid w:val="006321A7"/>
    <w:rsid w:val="00633547"/>
    <w:rsid w:val="00633612"/>
    <w:rsid w:val="00633E8C"/>
    <w:rsid w:val="0063488C"/>
    <w:rsid w:val="00634F59"/>
    <w:rsid w:val="00635B9E"/>
    <w:rsid w:val="00636096"/>
    <w:rsid w:val="00637FAE"/>
    <w:rsid w:val="0064134E"/>
    <w:rsid w:val="00641484"/>
    <w:rsid w:val="00641E18"/>
    <w:rsid w:val="00641ECB"/>
    <w:rsid w:val="006422ED"/>
    <w:rsid w:val="00642F05"/>
    <w:rsid w:val="00643CF8"/>
    <w:rsid w:val="006450DB"/>
    <w:rsid w:val="0064585A"/>
    <w:rsid w:val="00646605"/>
    <w:rsid w:val="00646CCB"/>
    <w:rsid w:val="00647D9B"/>
    <w:rsid w:val="00651DBE"/>
    <w:rsid w:val="006529EC"/>
    <w:rsid w:val="00652C0B"/>
    <w:rsid w:val="00653F30"/>
    <w:rsid w:val="00654950"/>
    <w:rsid w:val="00655BD9"/>
    <w:rsid w:val="00655F75"/>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2829"/>
    <w:rsid w:val="00683A9D"/>
    <w:rsid w:val="00683DB5"/>
    <w:rsid w:val="006840CD"/>
    <w:rsid w:val="00685A4F"/>
    <w:rsid w:val="006878AC"/>
    <w:rsid w:val="00690B2A"/>
    <w:rsid w:val="006936EF"/>
    <w:rsid w:val="006943E9"/>
    <w:rsid w:val="00694A4F"/>
    <w:rsid w:val="00695F64"/>
    <w:rsid w:val="00696548"/>
    <w:rsid w:val="00696D68"/>
    <w:rsid w:val="006A00E0"/>
    <w:rsid w:val="006A103A"/>
    <w:rsid w:val="006A2168"/>
    <w:rsid w:val="006A21C6"/>
    <w:rsid w:val="006A2E8D"/>
    <w:rsid w:val="006A308E"/>
    <w:rsid w:val="006A3518"/>
    <w:rsid w:val="006A3701"/>
    <w:rsid w:val="006A4C24"/>
    <w:rsid w:val="006A4C9F"/>
    <w:rsid w:val="006A63B5"/>
    <w:rsid w:val="006B07E5"/>
    <w:rsid w:val="006B0C0B"/>
    <w:rsid w:val="006B10E4"/>
    <w:rsid w:val="006B2C46"/>
    <w:rsid w:val="006B37BF"/>
    <w:rsid w:val="006B4FC8"/>
    <w:rsid w:val="006B6168"/>
    <w:rsid w:val="006B61C2"/>
    <w:rsid w:val="006B7780"/>
    <w:rsid w:val="006B79A1"/>
    <w:rsid w:val="006B7B0D"/>
    <w:rsid w:val="006C09F3"/>
    <w:rsid w:val="006C0BEF"/>
    <w:rsid w:val="006C0C8C"/>
    <w:rsid w:val="006C1651"/>
    <w:rsid w:val="006C1C9B"/>
    <w:rsid w:val="006C1E8E"/>
    <w:rsid w:val="006C36E1"/>
    <w:rsid w:val="006C3C15"/>
    <w:rsid w:val="006C3E76"/>
    <w:rsid w:val="006C400E"/>
    <w:rsid w:val="006C4979"/>
    <w:rsid w:val="006C5478"/>
    <w:rsid w:val="006C5B0E"/>
    <w:rsid w:val="006C5B4E"/>
    <w:rsid w:val="006C655F"/>
    <w:rsid w:val="006C6972"/>
    <w:rsid w:val="006C6B89"/>
    <w:rsid w:val="006C6CF7"/>
    <w:rsid w:val="006C7324"/>
    <w:rsid w:val="006C75CA"/>
    <w:rsid w:val="006D005C"/>
    <w:rsid w:val="006D0F88"/>
    <w:rsid w:val="006D261A"/>
    <w:rsid w:val="006D2700"/>
    <w:rsid w:val="006D2944"/>
    <w:rsid w:val="006D3391"/>
    <w:rsid w:val="006D43AA"/>
    <w:rsid w:val="006D4C70"/>
    <w:rsid w:val="006D5605"/>
    <w:rsid w:val="006E114C"/>
    <w:rsid w:val="006E18FD"/>
    <w:rsid w:val="006E1CE4"/>
    <w:rsid w:val="006E23C1"/>
    <w:rsid w:val="006E2D1C"/>
    <w:rsid w:val="006E43A6"/>
    <w:rsid w:val="006E5C5F"/>
    <w:rsid w:val="006E5EE5"/>
    <w:rsid w:val="006E6B58"/>
    <w:rsid w:val="006E7195"/>
    <w:rsid w:val="006E7DC6"/>
    <w:rsid w:val="006F0E83"/>
    <w:rsid w:val="006F13BA"/>
    <w:rsid w:val="006F2FC8"/>
    <w:rsid w:val="006F344F"/>
    <w:rsid w:val="006F3CBF"/>
    <w:rsid w:val="006F4D06"/>
    <w:rsid w:val="006F531C"/>
    <w:rsid w:val="006F53B6"/>
    <w:rsid w:val="006F7123"/>
    <w:rsid w:val="0070013E"/>
    <w:rsid w:val="007002F5"/>
    <w:rsid w:val="00702413"/>
    <w:rsid w:val="0070245D"/>
    <w:rsid w:val="00702929"/>
    <w:rsid w:val="00702E5A"/>
    <w:rsid w:val="00703034"/>
    <w:rsid w:val="007032D7"/>
    <w:rsid w:val="007055F4"/>
    <w:rsid w:val="00705948"/>
    <w:rsid w:val="00705ADE"/>
    <w:rsid w:val="00706496"/>
    <w:rsid w:val="007066F4"/>
    <w:rsid w:val="0070731B"/>
    <w:rsid w:val="00707D5E"/>
    <w:rsid w:val="00707F76"/>
    <w:rsid w:val="00711F61"/>
    <w:rsid w:val="007130D4"/>
    <w:rsid w:val="00714103"/>
    <w:rsid w:val="00714D10"/>
    <w:rsid w:val="00714E43"/>
    <w:rsid w:val="00715E71"/>
    <w:rsid w:val="00717C33"/>
    <w:rsid w:val="007201B1"/>
    <w:rsid w:val="007222C5"/>
    <w:rsid w:val="007245FC"/>
    <w:rsid w:val="007250B7"/>
    <w:rsid w:val="007274CB"/>
    <w:rsid w:val="0072785A"/>
    <w:rsid w:val="00727956"/>
    <w:rsid w:val="00730E27"/>
    <w:rsid w:val="007312A3"/>
    <w:rsid w:val="00732D3A"/>
    <w:rsid w:val="007335CD"/>
    <w:rsid w:val="00733903"/>
    <w:rsid w:val="00733D39"/>
    <w:rsid w:val="00734A6E"/>
    <w:rsid w:val="00735A3B"/>
    <w:rsid w:val="007366CE"/>
    <w:rsid w:val="00736C54"/>
    <w:rsid w:val="00736F5F"/>
    <w:rsid w:val="00737B83"/>
    <w:rsid w:val="0074022B"/>
    <w:rsid w:val="007404B4"/>
    <w:rsid w:val="00740BD6"/>
    <w:rsid w:val="007419BF"/>
    <w:rsid w:val="00741AA1"/>
    <w:rsid w:val="0074258C"/>
    <w:rsid w:val="00742723"/>
    <w:rsid w:val="0074291C"/>
    <w:rsid w:val="00742D5F"/>
    <w:rsid w:val="007431E5"/>
    <w:rsid w:val="00743313"/>
    <w:rsid w:val="007437F3"/>
    <w:rsid w:val="00743F93"/>
    <w:rsid w:val="00744521"/>
    <w:rsid w:val="007449EE"/>
    <w:rsid w:val="00744BC0"/>
    <w:rsid w:val="00750A02"/>
    <w:rsid w:val="00752CD3"/>
    <w:rsid w:val="00753427"/>
    <w:rsid w:val="0075345B"/>
    <w:rsid w:val="0075419A"/>
    <w:rsid w:val="00754C24"/>
    <w:rsid w:val="007557DF"/>
    <w:rsid w:val="0075609B"/>
    <w:rsid w:val="00756E62"/>
    <w:rsid w:val="007600D1"/>
    <w:rsid w:val="00760E09"/>
    <w:rsid w:val="007615D2"/>
    <w:rsid w:val="0076203F"/>
    <w:rsid w:val="00763C64"/>
    <w:rsid w:val="00764D1A"/>
    <w:rsid w:val="00764DB3"/>
    <w:rsid w:val="00765130"/>
    <w:rsid w:val="007653FB"/>
    <w:rsid w:val="00765880"/>
    <w:rsid w:val="00766508"/>
    <w:rsid w:val="0076706A"/>
    <w:rsid w:val="0077017A"/>
    <w:rsid w:val="007710D7"/>
    <w:rsid w:val="007716DB"/>
    <w:rsid w:val="00773639"/>
    <w:rsid w:val="0077400B"/>
    <w:rsid w:val="00774353"/>
    <w:rsid w:val="00775056"/>
    <w:rsid w:val="007759A9"/>
    <w:rsid w:val="007759EF"/>
    <w:rsid w:val="00775C7B"/>
    <w:rsid w:val="00777550"/>
    <w:rsid w:val="00777BF4"/>
    <w:rsid w:val="00777E1D"/>
    <w:rsid w:val="007802C6"/>
    <w:rsid w:val="007807DE"/>
    <w:rsid w:val="007826BD"/>
    <w:rsid w:val="00782ABB"/>
    <w:rsid w:val="00782B03"/>
    <w:rsid w:val="00783F69"/>
    <w:rsid w:val="00785A6B"/>
    <w:rsid w:val="0078610D"/>
    <w:rsid w:val="007866CF"/>
    <w:rsid w:val="0078694E"/>
    <w:rsid w:val="00786A6B"/>
    <w:rsid w:val="00786AC9"/>
    <w:rsid w:val="00786EC4"/>
    <w:rsid w:val="0078732A"/>
    <w:rsid w:val="00790FDF"/>
    <w:rsid w:val="00791ED5"/>
    <w:rsid w:val="00792AC3"/>
    <w:rsid w:val="007936B2"/>
    <w:rsid w:val="007936C6"/>
    <w:rsid w:val="007939C4"/>
    <w:rsid w:val="00794D7C"/>
    <w:rsid w:val="00795F60"/>
    <w:rsid w:val="007963A0"/>
    <w:rsid w:val="00796D5E"/>
    <w:rsid w:val="00796DBC"/>
    <w:rsid w:val="007976D7"/>
    <w:rsid w:val="007A24F7"/>
    <w:rsid w:val="007A316E"/>
    <w:rsid w:val="007A426C"/>
    <w:rsid w:val="007A5D75"/>
    <w:rsid w:val="007A6D5E"/>
    <w:rsid w:val="007A725A"/>
    <w:rsid w:val="007A746E"/>
    <w:rsid w:val="007A7701"/>
    <w:rsid w:val="007B1CB8"/>
    <w:rsid w:val="007B2322"/>
    <w:rsid w:val="007B25C8"/>
    <w:rsid w:val="007B25F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0458"/>
    <w:rsid w:val="007D1DED"/>
    <w:rsid w:val="007D33C4"/>
    <w:rsid w:val="007D3472"/>
    <w:rsid w:val="007D366D"/>
    <w:rsid w:val="007D4EBE"/>
    <w:rsid w:val="007D5868"/>
    <w:rsid w:val="007D61F4"/>
    <w:rsid w:val="007D6CAB"/>
    <w:rsid w:val="007E038D"/>
    <w:rsid w:val="007E0819"/>
    <w:rsid w:val="007E08A2"/>
    <w:rsid w:val="007E2561"/>
    <w:rsid w:val="007E260C"/>
    <w:rsid w:val="007E270F"/>
    <w:rsid w:val="007E2EBC"/>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B0A"/>
    <w:rsid w:val="007F7D9C"/>
    <w:rsid w:val="008017F9"/>
    <w:rsid w:val="00801F79"/>
    <w:rsid w:val="00802A4B"/>
    <w:rsid w:val="0080302A"/>
    <w:rsid w:val="00804575"/>
    <w:rsid w:val="008047E1"/>
    <w:rsid w:val="00804EC7"/>
    <w:rsid w:val="00805459"/>
    <w:rsid w:val="008063B5"/>
    <w:rsid w:val="00806435"/>
    <w:rsid w:val="00806AB6"/>
    <w:rsid w:val="00811FC6"/>
    <w:rsid w:val="0081210B"/>
    <w:rsid w:val="0081265C"/>
    <w:rsid w:val="00812A1F"/>
    <w:rsid w:val="00812C00"/>
    <w:rsid w:val="0081313B"/>
    <w:rsid w:val="00813A3A"/>
    <w:rsid w:val="00813E00"/>
    <w:rsid w:val="00814CEC"/>
    <w:rsid w:val="00814D83"/>
    <w:rsid w:val="00815729"/>
    <w:rsid w:val="00815AAB"/>
    <w:rsid w:val="00816D92"/>
    <w:rsid w:val="00816EB3"/>
    <w:rsid w:val="00816F1B"/>
    <w:rsid w:val="00820D9F"/>
    <w:rsid w:val="00822032"/>
    <w:rsid w:val="00823963"/>
    <w:rsid w:val="008247E4"/>
    <w:rsid w:val="0082488A"/>
    <w:rsid w:val="00825B2A"/>
    <w:rsid w:val="0082674B"/>
    <w:rsid w:val="008273C0"/>
    <w:rsid w:val="008278F8"/>
    <w:rsid w:val="008279D8"/>
    <w:rsid w:val="00831667"/>
    <w:rsid w:val="008318AE"/>
    <w:rsid w:val="00831A94"/>
    <w:rsid w:val="00831C3E"/>
    <w:rsid w:val="008331E9"/>
    <w:rsid w:val="00833B6E"/>
    <w:rsid w:val="00833F13"/>
    <w:rsid w:val="00833FB6"/>
    <w:rsid w:val="00834091"/>
    <w:rsid w:val="00834370"/>
    <w:rsid w:val="00834CB0"/>
    <w:rsid w:val="008354C6"/>
    <w:rsid w:val="00835A06"/>
    <w:rsid w:val="00835BCE"/>
    <w:rsid w:val="00836174"/>
    <w:rsid w:val="00836AFC"/>
    <w:rsid w:val="008377D4"/>
    <w:rsid w:val="00840208"/>
    <w:rsid w:val="00840D64"/>
    <w:rsid w:val="0084197D"/>
    <w:rsid w:val="00842886"/>
    <w:rsid w:val="008432F5"/>
    <w:rsid w:val="008434EB"/>
    <w:rsid w:val="0084449A"/>
    <w:rsid w:val="008455E5"/>
    <w:rsid w:val="0084684C"/>
    <w:rsid w:val="008472B1"/>
    <w:rsid w:val="00850568"/>
    <w:rsid w:val="0085060B"/>
    <w:rsid w:val="00850F36"/>
    <w:rsid w:val="008510EC"/>
    <w:rsid w:val="00851476"/>
    <w:rsid w:val="00853253"/>
    <w:rsid w:val="00854B57"/>
    <w:rsid w:val="00854CE2"/>
    <w:rsid w:val="0085591B"/>
    <w:rsid w:val="00855FBA"/>
    <w:rsid w:val="008569FA"/>
    <w:rsid w:val="008577E3"/>
    <w:rsid w:val="0086048C"/>
    <w:rsid w:val="00860BC0"/>
    <w:rsid w:val="00860CA9"/>
    <w:rsid w:val="00861D43"/>
    <w:rsid w:val="00862AB1"/>
    <w:rsid w:val="00862EB9"/>
    <w:rsid w:val="008642FE"/>
    <w:rsid w:val="008650EB"/>
    <w:rsid w:val="0087096F"/>
    <w:rsid w:val="008709CF"/>
    <w:rsid w:val="008715C7"/>
    <w:rsid w:val="00872A9A"/>
    <w:rsid w:val="008732CE"/>
    <w:rsid w:val="0087393B"/>
    <w:rsid w:val="008747C8"/>
    <w:rsid w:val="00874E39"/>
    <w:rsid w:val="008766C1"/>
    <w:rsid w:val="00877C38"/>
    <w:rsid w:val="00877FBD"/>
    <w:rsid w:val="00880170"/>
    <w:rsid w:val="00880274"/>
    <w:rsid w:val="008812AC"/>
    <w:rsid w:val="00881F42"/>
    <w:rsid w:val="008835E8"/>
    <w:rsid w:val="008840E5"/>
    <w:rsid w:val="0088435C"/>
    <w:rsid w:val="008854D8"/>
    <w:rsid w:val="008857E8"/>
    <w:rsid w:val="00885CB2"/>
    <w:rsid w:val="00886005"/>
    <w:rsid w:val="008861B7"/>
    <w:rsid w:val="00887186"/>
    <w:rsid w:val="00887A64"/>
    <w:rsid w:val="00890032"/>
    <w:rsid w:val="0089120B"/>
    <w:rsid w:val="008915CB"/>
    <w:rsid w:val="00891DBD"/>
    <w:rsid w:val="00891F8B"/>
    <w:rsid w:val="00892602"/>
    <w:rsid w:val="0089355A"/>
    <w:rsid w:val="00896A1E"/>
    <w:rsid w:val="00897600"/>
    <w:rsid w:val="008A0461"/>
    <w:rsid w:val="008A093D"/>
    <w:rsid w:val="008A1DDE"/>
    <w:rsid w:val="008A1FC3"/>
    <w:rsid w:val="008A207F"/>
    <w:rsid w:val="008A345E"/>
    <w:rsid w:val="008A4685"/>
    <w:rsid w:val="008A50AD"/>
    <w:rsid w:val="008B0F60"/>
    <w:rsid w:val="008B0F8A"/>
    <w:rsid w:val="008B2418"/>
    <w:rsid w:val="008B4536"/>
    <w:rsid w:val="008B5DC5"/>
    <w:rsid w:val="008B7E8C"/>
    <w:rsid w:val="008B7F82"/>
    <w:rsid w:val="008C07E1"/>
    <w:rsid w:val="008C0FA6"/>
    <w:rsid w:val="008C253F"/>
    <w:rsid w:val="008C2AC5"/>
    <w:rsid w:val="008C2E61"/>
    <w:rsid w:val="008C4722"/>
    <w:rsid w:val="008C5525"/>
    <w:rsid w:val="008C6B67"/>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80B"/>
    <w:rsid w:val="008E59EB"/>
    <w:rsid w:val="008E6AE1"/>
    <w:rsid w:val="008E74DF"/>
    <w:rsid w:val="008E760C"/>
    <w:rsid w:val="008F04AB"/>
    <w:rsid w:val="008F27A6"/>
    <w:rsid w:val="008F31B3"/>
    <w:rsid w:val="008F32F0"/>
    <w:rsid w:val="008F35D0"/>
    <w:rsid w:val="008F520A"/>
    <w:rsid w:val="008F6A58"/>
    <w:rsid w:val="008F6F09"/>
    <w:rsid w:val="00900BE0"/>
    <w:rsid w:val="0090129D"/>
    <w:rsid w:val="0090170E"/>
    <w:rsid w:val="00901BF4"/>
    <w:rsid w:val="00901C62"/>
    <w:rsid w:val="00902595"/>
    <w:rsid w:val="0090264D"/>
    <w:rsid w:val="00903BD2"/>
    <w:rsid w:val="00905B90"/>
    <w:rsid w:val="00905C1A"/>
    <w:rsid w:val="00906E8B"/>
    <w:rsid w:val="00907854"/>
    <w:rsid w:val="009102B5"/>
    <w:rsid w:val="0091034E"/>
    <w:rsid w:val="00910760"/>
    <w:rsid w:val="009107D0"/>
    <w:rsid w:val="00911F20"/>
    <w:rsid w:val="009128F1"/>
    <w:rsid w:val="00912DDA"/>
    <w:rsid w:val="00913362"/>
    <w:rsid w:val="00913BB1"/>
    <w:rsid w:val="00913FA1"/>
    <w:rsid w:val="00914A85"/>
    <w:rsid w:val="00915243"/>
    <w:rsid w:val="00916A78"/>
    <w:rsid w:val="009171A7"/>
    <w:rsid w:val="009177A2"/>
    <w:rsid w:val="00917876"/>
    <w:rsid w:val="00920154"/>
    <w:rsid w:val="00920AF4"/>
    <w:rsid w:val="00920E3F"/>
    <w:rsid w:val="00921319"/>
    <w:rsid w:val="00921386"/>
    <w:rsid w:val="00926863"/>
    <w:rsid w:val="00926D7F"/>
    <w:rsid w:val="009274D6"/>
    <w:rsid w:val="009307C9"/>
    <w:rsid w:val="0093086E"/>
    <w:rsid w:val="00931F08"/>
    <w:rsid w:val="00932230"/>
    <w:rsid w:val="00932494"/>
    <w:rsid w:val="0093273F"/>
    <w:rsid w:val="0093344C"/>
    <w:rsid w:val="009338F2"/>
    <w:rsid w:val="00933F3C"/>
    <w:rsid w:val="00934657"/>
    <w:rsid w:val="009370E9"/>
    <w:rsid w:val="00937D9B"/>
    <w:rsid w:val="00940E65"/>
    <w:rsid w:val="0094115B"/>
    <w:rsid w:val="00942446"/>
    <w:rsid w:val="00945B7B"/>
    <w:rsid w:val="009462FE"/>
    <w:rsid w:val="00946B7A"/>
    <w:rsid w:val="00946D94"/>
    <w:rsid w:val="009471BC"/>
    <w:rsid w:val="00947D8F"/>
    <w:rsid w:val="00950640"/>
    <w:rsid w:val="00950AB0"/>
    <w:rsid w:val="00950B68"/>
    <w:rsid w:val="00951BBE"/>
    <w:rsid w:val="0095260A"/>
    <w:rsid w:val="00952AB2"/>
    <w:rsid w:val="00952FEB"/>
    <w:rsid w:val="00953E75"/>
    <w:rsid w:val="009556EA"/>
    <w:rsid w:val="00955BFF"/>
    <w:rsid w:val="00956390"/>
    <w:rsid w:val="0095736B"/>
    <w:rsid w:val="00960F14"/>
    <w:rsid w:val="009612D3"/>
    <w:rsid w:val="009617C9"/>
    <w:rsid w:val="00962064"/>
    <w:rsid w:val="00962F14"/>
    <w:rsid w:val="00963A39"/>
    <w:rsid w:val="00963DC5"/>
    <w:rsid w:val="009649F8"/>
    <w:rsid w:val="00965E7B"/>
    <w:rsid w:val="00965F2B"/>
    <w:rsid w:val="00966139"/>
    <w:rsid w:val="00966160"/>
    <w:rsid w:val="00966C8D"/>
    <w:rsid w:val="00967315"/>
    <w:rsid w:val="0097030B"/>
    <w:rsid w:val="00970C82"/>
    <w:rsid w:val="00971C0E"/>
    <w:rsid w:val="00974581"/>
    <w:rsid w:val="009745EE"/>
    <w:rsid w:val="009746EA"/>
    <w:rsid w:val="00976106"/>
    <w:rsid w:val="00976B54"/>
    <w:rsid w:val="00977578"/>
    <w:rsid w:val="00977BA5"/>
    <w:rsid w:val="009805DC"/>
    <w:rsid w:val="00980C2C"/>
    <w:rsid w:val="00981000"/>
    <w:rsid w:val="009817BE"/>
    <w:rsid w:val="009818E7"/>
    <w:rsid w:val="00981AD6"/>
    <w:rsid w:val="0098226E"/>
    <w:rsid w:val="00984D24"/>
    <w:rsid w:val="00984DBA"/>
    <w:rsid w:val="00985D98"/>
    <w:rsid w:val="0098621E"/>
    <w:rsid w:val="009868E2"/>
    <w:rsid w:val="00991124"/>
    <w:rsid w:val="009923B6"/>
    <w:rsid w:val="009926EF"/>
    <w:rsid w:val="00992B95"/>
    <w:rsid w:val="00993609"/>
    <w:rsid w:val="00994653"/>
    <w:rsid w:val="00994C5F"/>
    <w:rsid w:val="00994E6E"/>
    <w:rsid w:val="00996526"/>
    <w:rsid w:val="009967D9"/>
    <w:rsid w:val="00996A43"/>
    <w:rsid w:val="00996EFE"/>
    <w:rsid w:val="009A0851"/>
    <w:rsid w:val="009A0A35"/>
    <w:rsid w:val="009A1530"/>
    <w:rsid w:val="009A15B3"/>
    <w:rsid w:val="009A2F67"/>
    <w:rsid w:val="009A322B"/>
    <w:rsid w:val="009A4BC9"/>
    <w:rsid w:val="009A50A0"/>
    <w:rsid w:val="009A5C4E"/>
    <w:rsid w:val="009A639D"/>
    <w:rsid w:val="009A66B8"/>
    <w:rsid w:val="009A6D57"/>
    <w:rsid w:val="009B1485"/>
    <w:rsid w:val="009B2D9B"/>
    <w:rsid w:val="009B39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6C1"/>
    <w:rsid w:val="009D3783"/>
    <w:rsid w:val="009D43A7"/>
    <w:rsid w:val="009D5403"/>
    <w:rsid w:val="009D59A5"/>
    <w:rsid w:val="009D7337"/>
    <w:rsid w:val="009D7CB0"/>
    <w:rsid w:val="009E133B"/>
    <w:rsid w:val="009E173C"/>
    <w:rsid w:val="009E1E61"/>
    <w:rsid w:val="009E21B4"/>
    <w:rsid w:val="009E3D96"/>
    <w:rsid w:val="009E40D3"/>
    <w:rsid w:val="009E4263"/>
    <w:rsid w:val="009E5F98"/>
    <w:rsid w:val="009E6317"/>
    <w:rsid w:val="009E7C10"/>
    <w:rsid w:val="009F2426"/>
    <w:rsid w:val="009F292C"/>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5941"/>
    <w:rsid w:val="00A36AA7"/>
    <w:rsid w:val="00A37D02"/>
    <w:rsid w:val="00A40404"/>
    <w:rsid w:val="00A42235"/>
    <w:rsid w:val="00A42858"/>
    <w:rsid w:val="00A43199"/>
    <w:rsid w:val="00A43AFC"/>
    <w:rsid w:val="00A445CD"/>
    <w:rsid w:val="00A45744"/>
    <w:rsid w:val="00A45776"/>
    <w:rsid w:val="00A46507"/>
    <w:rsid w:val="00A46BEA"/>
    <w:rsid w:val="00A47C6E"/>
    <w:rsid w:val="00A501D9"/>
    <w:rsid w:val="00A503F1"/>
    <w:rsid w:val="00A53328"/>
    <w:rsid w:val="00A5358D"/>
    <w:rsid w:val="00A53874"/>
    <w:rsid w:val="00A5533C"/>
    <w:rsid w:val="00A55B96"/>
    <w:rsid w:val="00A56BE5"/>
    <w:rsid w:val="00A56DE0"/>
    <w:rsid w:val="00A57E93"/>
    <w:rsid w:val="00A60DA8"/>
    <w:rsid w:val="00A6137C"/>
    <w:rsid w:val="00A615A6"/>
    <w:rsid w:val="00A623D0"/>
    <w:rsid w:val="00A631EB"/>
    <w:rsid w:val="00A711B3"/>
    <w:rsid w:val="00A71C2B"/>
    <w:rsid w:val="00A72E81"/>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37C1"/>
    <w:rsid w:val="00A95F40"/>
    <w:rsid w:val="00A9656E"/>
    <w:rsid w:val="00AA186B"/>
    <w:rsid w:val="00AA38F6"/>
    <w:rsid w:val="00AA46FB"/>
    <w:rsid w:val="00AA4965"/>
    <w:rsid w:val="00AA6DDB"/>
    <w:rsid w:val="00AB0830"/>
    <w:rsid w:val="00AB2CCC"/>
    <w:rsid w:val="00AB324F"/>
    <w:rsid w:val="00AB4F2C"/>
    <w:rsid w:val="00AB64F8"/>
    <w:rsid w:val="00AC07A3"/>
    <w:rsid w:val="00AC09D5"/>
    <w:rsid w:val="00AC51E7"/>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23C"/>
    <w:rsid w:val="00AE3CBD"/>
    <w:rsid w:val="00AE5D21"/>
    <w:rsid w:val="00AE7467"/>
    <w:rsid w:val="00AE7C5F"/>
    <w:rsid w:val="00AF08A8"/>
    <w:rsid w:val="00AF2019"/>
    <w:rsid w:val="00AF26B7"/>
    <w:rsid w:val="00AF2C89"/>
    <w:rsid w:val="00AF30FD"/>
    <w:rsid w:val="00AF3FC6"/>
    <w:rsid w:val="00AF4B5F"/>
    <w:rsid w:val="00AF520E"/>
    <w:rsid w:val="00AF5B6E"/>
    <w:rsid w:val="00AF79AE"/>
    <w:rsid w:val="00B006E5"/>
    <w:rsid w:val="00B00CFD"/>
    <w:rsid w:val="00B01374"/>
    <w:rsid w:val="00B01F74"/>
    <w:rsid w:val="00B02343"/>
    <w:rsid w:val="00B03475"/>
    <w:rsid w:val="00B03E4A"/>
    <w:rsid w:val="00B0479E"/>
    <w:rsid w:val="00B048EF"/>
    <w:rsid w:val="00B04CE7"/>
    <w:rsid w:val="00B05B53"/>
    <w:rsid w:val="00B0643B"/>
    <w:rsid w:val="00B065CB"/>
    <w:rsid w:val="00B068ED"/>
    <w:rsid w:val="00B1013D"/>
    <w:rsid w:val="00B1077E"/>
    <w:rsid w:val="00B114FD"/>
    <w:rsid w:val="00B11547"/>
    <w:rsid w:val="00B1161B"/>
    <w:rsid w:val="00B119ED"/>
    <w:rsid w:val="00B12278"/>
    <w:rsid w:val="00B12EFD"/>
    <w:rsid w:val="00B131A4"/>
    <w:rsid w:val="00B13CB3"/>
    <w:rsid w:val="00B14AD4"/>
    <w:rsid w:val="00B14C45"/>
    <w:rsid w:val="00B15489"/>
    <w:rsid w:val="00B15A20"/>
    <w:rsid w:val="00B15F0B"/>
    <w:rsid w:val="00B16106"/>
    <w:rsid w:val="00B16155"/>
    <w:rsid w:val="00B171FD"/>
    <w:rsid w:val="00B17588"/>
    <w:rsid w:val="00B17FBC"/>
    <w:rsid w:val="00B200F9"/>
    <w:rsid w:val="00B20D58"/>
    <w:rsid w:val="00B22535"/>
    <w:rsid w:val="00B231D6"/>
    <w:rsid w:val="00B242A4"/>
    <w:rsid w:val="00B2441D"/>
    <w:rsid w:val="00B24E10"/>
    <w:rsid w:val="00B25E7E"/>
    <w:rsid w:val="00B2670C"/>
    <w:rsid w:val="00B310C1"/>
    <w:rsid w:val="00B32231"/>
    <w:rsid w:val="00B35E99"/>
    <w:rsid w:val="00B3764F"/>
    <w:rsid w:val="00B41334"/>
    <w:rsid w:val="00B41FBC"/>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38D7"/>
    <w:rsid w:val="00B54876"/>
    <w:rsid w:val="00B56945"/>
    <w:rsid w:val="00B610C2"/>
    <w:rsid w:val="00B61B6F"/>
    <w:rsid w:val="00B61D29"/>
    <w:rsid w:val="00B62F6C"/>
    <w:rsid w:val="00B634F2"/>
    <w:rsid w:val="00B65516"/>
    <w:rsid w:val="00B65F11"/>
    <w:rsid w:val="00B65F7C"/>
    <w:rsid w:val="00B66908"/>
    <w:rsid w:val="00B673AC"/>
    <w:rsid w:val="00B6777F"/>
    <w:rsid w:val="00B720BA"/>
    <w:rsid w:val="00B733B0"/>
    <w:rsid w:val="00B745B3"/>
    <w:rsid w:val="00B74F7D"/>
    <w:rsid w:val="00B76EAD"/>
    <w:rsid w:val="00B77228"/>
    <w:rsid w:val="00B802FC"/>
    <w:rsid w:val="00B80E01"/>
    <w:rsid w:val="00B81D1E"/>
    <w:rsid w:val="00B820A2"/>
    <w:rsid w:val="00B82E77"/>
    <w:rsid w:val="00B82FEF"/>
    <w:rsid w:val="00B838A4"/>
    <w:rsid w:val="00B84428"/>
    <w:rsid w:val="00B84909"/>
    <w:rsid w:val="00B855E0"/>
    <w:rsid w:val="00B85C75"/>
    <w:rsid w:val="00B87C89"/>
    <w:rsid w:val="00B90D29"/>
    <w:rsid w:val="00B90F5B"/>
    <w:rsid w:val="00B9130E"/>
    <w:rsid w:val="00B91B0A"/>
    <w:rsid w:val="00B93629"/>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53A"/>
    <w:rsid w:val="00BA6901"/>
    <w:rsid w:val="00BA72DC"/>
    <w:rsid w:val="00BA76F5"/>
    <w:rsid w:val="00BA7960"/>
    <w:rsid w:val="00BA7F63"/>
    <w:rsid w:val="00BB017D"/>
    <w:rsid w:val="00BB0CCF"/>
    <w:rsid w:val="00BB3989"/>
    <w:rsid w:val="00BB44CD"/>
    <w:rsid w:val="00BB58AA"/>
    <w:rsid w:val="00BB667C"/>
    <w:rsid w:val="00BB6DCD"/>
    <w:rsid w:val="00BB7964"/>
    <w:rsid w:val="00BC0309"/>
    <w:rsid w:val="00BC1037"/>
    <w:rsid w:val="00BC2F0B"/>
    <w:rsid w:val="00BC3206"/>
    <w:rsid w:val="00BC3A7A"/>
    <w:rsid w:val="00BC4832"/>
    <w:rsid w:val="00BC5451"/>
    <w:rsid w:val="00BC5744"/>
    <w:rsid w:val="00BC5B8A"/>
    <w:rsid w:val="00BD0A79"/>
    <w:rsid w:val="00BD1613"/>
    <w:rsid w:val="00BD3AB4"/>
    <w:rsid w:val="00BD518A"/>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02CC"/>
    <w:rsid w:val="00BF1402"/>
    <w:rsid w:val="00BF20B8"/>
    <w:rsid w:val="00BF2BCA"/>
    <w:rsid w:val="00BF3FD8"/>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743A"/>
    <w:rsid w:val="00C1090B"/>
    <w:rsid w:val="00C10DD0"/>
    <w:rsid w:val="00C13017"/>
    <w:rsid w:val="00C13FBE"/>
    <w:rsid w:val="00C141CA"/>
    <w:rsid w:val="00C149A3"/>
    <w:rsid w:val="00C16C64"/>
    <w:rsid w:val="00C173CD"/>
    <w:rsid w:val="00C20109"/>
    <w:rsid w:val="00C20FC8"/>
    <w:rsid w:val="00C21BF7"/>
    <w:rsid w:val="00C227D5"/>
    <w:rsid w:val="00C228DF"/>
    <w:rsid w:val="00C23996"/>
    <w:rsid w:val="00C2454C"/>
    <w:rsid w:val="00C25F98"/>
    <w:rsid w:val="00C26773"/>
    <w:rsid w:val="00C26867"/>
    <w:rsid w:val="00C27879"/>
    <w:rsid w:val="00C27AED"/>
    <w:rsid w:val="00C30240"/>
    <w:rsid w:val="00C3135C"/>
    <w:rsid w:val="00C3244D"/>
    <w:rsid w:val="00C3300E"/>
    <w:rsid w:val="00C33102"/>
    <w:rsid w:val="00C3337E"/>
    <w:rsid w:val="00C34977"/>
    <w:rsid w:val="00C352FA"/>
    <w:rsid w:val="00C35794"/>
    <w:rsid w:val="00C35B16"/>
    <w:rsid w:val="00C36019"/>
    <w:rsid w:val="00C37B62"/>
    <w:rsid w:val="00C37D48"/>
    <w:rsid w:val="00C40234"/>
    <w:rsid w:val="00C4058E"/>
    <w:rsid w:val="00C419A1"/>
    <w:rsid w:val="00C425DF"/>
    <w:rsid w:val="00C43124"/>
    <w:rsid w:val="00C443FB"/>
    <w:rsid w:val="00C44721"/>
    <w:rsid w:val="00C44813"/>
    <w:rsid w:val="00C44B61"/>
    <w:rsid w:val="00C450A4"/>
    <w:rsid w:val="00C453A7"/>
    <w:rsid w:val="00C45B16"/>
    <w:rsid w:val="00C4670C"/>
    <w:rsid w:val="00C46FCF"/>
    <w:rsid w:val="00C4753A"/>
    <w:rsid w:val="00C512D5"/>
    <w:rsid w:val="00C51B29"/>
    <w:rsid w:val="00C5205E"/>
    <w:rsid w:val="00C522AB"/>
    <w:rsid w:val="00C55653"/>
    <w:rsid w:val="00C55D72"/>
    <w:rsid w:val="00C55F64"/>
    <w:rsid w:val="00C5658A"/>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1502"/>
    <w:rsid w:val="00C72EC1"/>
    <w:rsid w:val="00C72FA9"/>
    <w:rsid w:val="00C73FAD"/>
    <w:rsid w:val="00C74636"/>
    <w:rsid w:val="00C74D69"/>
    <w:rsid w:val="00C754E2"/>
    <w:rsid w:val="00C75536"/>
    <w:rsid w:val="00C758F8"/>
    <w:rsid w:val="00C76B74"/>
    <w:rsid w:val="00C80B2B"/>
    <w:rsid w:val="00C80E10"/>
    <w:rsid w:val="00C80FD8"/>
    <w:rsid w:val="00C81DE5"/>
    <w:rsid w:val="00C82860"/>
    <w:rsid w:val="00C837C9"/>
    <w:rsid w:val="00C8396C"/>
    <w:rsid w:val="00C846D2"/>
    <w:rsid w:val="00C84F1D"/>
    <w:rsid w:val="00C85DD9"/>
    <w:rsid w:val="00C85F5A"/>
    <w:rsid w:val="00C8618D"/>
    <w:rsid w:val="00C861EC"/>
    <w:rsid w:val="00C86ADF"/>
    <w:rsid w:val="00C870C0"/>
    <w:rsid w:val="00C92139"/>
    <w:rsid w:val="00C93AD3"/>
    <w:rsid w:val="00C93F42"/>
    <w:rsid w:val="00C9418B"/>
    <w:rsid w:val="00C9448A"/>
    <w:rsid w:val="00C95D67"/>
    <w:rsid w:val="00C97222"/>
    <w:rsid w:val="00C97557"/>
    <w:rsid w:val="00C97758"/>
    <w:rsid w:val="00CA0DAE"/>
    <w:rsid w:val="00CA0E49"/>
    <w:rsid w:val="00CA1535"/>
    <w:rsid w:val="00CA307F"/>
    <w:rsid w:val="00CA39E1"/>
    <w:rsid w:val="00CA5087"/>
    <w:rsid w:val="00CA50CD"/>
    <w:rsid w:val="00CA58EE"/>
    <w:rsid w:val="00CA7EEF"/>
    <w:rsid w:val="00CB1649"/>
    <w:rsid w:val="00CB179D"/>
    <w:rsid w:val="00CB3E5E"/>
    <w:rsid w:val="00CB4EBD"/>
    <w:rsid w:val="00CB6338"/>
    <w:rsid w:val="00CB76AA"/>
    <w:rsid w:val="00CB790E"/>
    <w:rsid w:val="00CC1407"/>
    <w:rsid w:val="00CC26DA"/>
    <w:rsid w:val="00CC450D"/>
    <w:rsid w:val="00CC4FFC"/>
    <w:rsid w:val="00CC5328"/>
    <w:rsid w:val="00CC6497"/>
    <w:rsid w:val="00CC77F9"/>
    <w:rsid w:val="00CC7CC0"/>
    <w:rsid w:val="00CD0735"/>
    <w:rsid w:val="00CD336A"/>
    <w:rsid w:val="00CD3D23"/>
    <w:rsid w:val="00CD42E0"/>
    <w:rsid w:val="00CD4D0A"/>
    <w:rsid w:val="00CD5322"/>
    <w:rsid w:val="00CD5934"/>
    <w:rsid w:val="00CD5F3D"/>
    <w:rsid w:val="00CD61C8"/>
    <w:rsid w:val="00CD6267"/>
    <w:rsid w:val="00CD6B26"/>
    <w:rsid w:val="00CD6DAC"/>
    <w:rsid w:val="00CE0CAF"/>
    <w:rsid w:val="00CE2200"/>
    <w:rsid w:val="00CE46AE"/>
    <w:rsid w:val="00CE54D7"/>
    <w:rsid w:val="00CE6394"/>
    <w:rsid w:val="00CF01F9"/>
    <w:rsid w:val="00CF0A09"/>
    <w:rsid w:val="00CF12B7"/>
    <w:rsid w:val="00CF2E7C"/>
    <w:rsid w:val="00CF3188"/>
    <w:rsid w:val="00CF31E5"/>
    <w:rsid w:val="00CF3B95"/>
    <w:rsid w:val="00CF4338"/>
    <w:rsid w:val="00CF5268"/>
    <w:rsid w:val="00CF5572"/>
    <w:rsid w:val="00CF57A6"/>
    <w:rsid w:val="00CF5976"/>
    <w:rsid w:val="00CF5D92"/>
    <w:rsid w:val="00CF7280"/>
    <w:rsid w:val="00D004AD"/>
    <w:rsid w:val="00D01B92"/>
    <w:rsid w:val="00D02935"/>
    <w:rsid w:val="00D02C80"/>
    <w:rsid w:val="00D02FA1"/>
    <w:rsid w:val="00D04F41"/>
    <w:rsid w:val="00D056E9"/>
    <w:rsid w:val="00D07A89"/>
    <w:rsid w:val="00D12870"/>
    <w:rsid w:val="00D1407E"/>
    <w:rsid w:val="00D147C0"/>
    <w:rsid w:val="00D14DD0"/>
    <w:rsid w:val="00D15332"/>
    <w:rsid w:val="00D15379"/>
    <w:rsid w:val="00D15775"/>
    <w:rsid w:val="00D15E8F"/>
    <w:rsid w:val="00D166A9"/>
    <w:rsid w:val="00D16C1B"/>
    <w:rsid w:val="00D173AC"/>
    <w:rsid w:val="00D1763B"/>
    <w:rsid w:val="00D177DF"/>
    <w:rsid w:val="00D17FD2"/>
    <w:rsid w:val="00D20C74"/>
    <w:rsid w:val="00D2196F"/>
    <w:rsid w:val="00D21D15"/>
    <w:rsid w:val="00D23119"/>
    <w:rsid w:val="00D23136"/>
    <w:rsid w:val="00D241D4"/>
    <w:rsid w:val="00D24A69"/>
    <w:rsid w:val="00D25520"/>
    <w:rsid w:val="00D27551"/>
    <w:rsid w:val="00D275A7"/>
    <w:rsid w:val="00D27824"/>
    <w:rsid w:val="00D3060F"/>
    <w:rsid w:val="00D30919"/>
    <w:rsid w:val="00D31B8E"/>
    <w:rsid w:val="00D31FBC"/>
    <w:rsid w:val="00D3327E"/>
    <w:rsid w:val="00D33DB2"/>
    <w:rsid w:val="00D33DE7"/>
    <w:rsid w:val="00D348BC"/>
    <w:rsid w:val="00D34C58"/>
    <w:rsid w:val="00D34C6E"/>
    <w:rsid w:val="00D405E6"/>
    <w:rsid w:val="00D43237"/>
    <w:rsid w:val="00D4323A"/>
    <w:rsid w:val="00D442ED"/>
    <w:rsid w:val="00D44C0E"/>
    <w:rsid w:val="00D4510C"/>
    <w:rsid w:val="00D45255"/>
    <w:rsid w:val="00D452A5"/>
    <w:rsid w:val="00D46116"/>
    <w:rsid w:val="00D46297"/>
    <w:rsid w:val="00D4693D"/>
    <w:rsid w:val="00D46B07"/>
    <w:rsid w:val="00D47404"/>
    <w:rsid w:val="00D510DA"/>
    <w:rsid w:val="00D51C0D"/>
    <w:rsid w:val="00D53F8D"/>
    <w:rsid w:val="00D547E6"/>
    <w:rsid w:val="00D54FC2"/>
    <w:rsid w:val="00D56EA7"/>
    <w:rsid w:val="00D57AD5"/>
    <w:rsid w:val="00D6003F"/>
    <w:rsid w:val="00D60275"/>
    <w:rsid w:val="00D637B2"/>
    <w:rsid w:val="00D6386F"/>
    <w:rsid w:val="00D64C8F"/>
    <w:rsid w:val="00D65A7F"/>
    <w:rsid w:val="00D66DDD"/>
    <w:rsid w:val="00D67EB7"/>
    <w:rsid w:val="00D70367"/>
    <w:rsid w:val="00D7125A"/>
    <w:rsid w:val="00D71E7A"/>
    <w:rsid w:val="00D726DA"/>
    <w:rsid w:val="00D7554F"/>
    <w:rsid w:val="00D765DD"/>
    <w:rsid w:val="00D76854"/>
    <w:rsid w:val="00D800FA"/>
    <w:rsid w:val="00D80C46"/>
    <w:rsid w:val="00D818DF"/>
    <w:rsid w:val="00D825A8"/>
    <w:rsid w:val="00D83201"/>
    <w:rsid w:val="00D8337E"/>
    <w:rsid w:val="00D8345D"/>
    <w:rsid w:val="00D87651"/>
    <w:rsid w:val="00D9109A"/>
    <w:rsid w:val="00D91F15"/>
    <w:rsid w:val="00D92529"/>
    <w:rsid w:val="00D92A4A"/>
    <w:rsid w:val="00D92ED8"/>
    <w:rsid w:val="00D93138"/>
    <w:rsid w:val="00D93C78"/>
    <w:rsid w:val="00D93FB5"/>
    <w:rsid w:val="00D94180"/>
    <w:rsid w:val="00D9431B"/>
    <w:rsid w:val="00D94450"/>
    <w:rsid w:val="00D95B33"/>
    <w:rsid w:val="00D964E4"/>
    <w:rsid w:val="00D96875"/>
    <w:rsid w:val="00D97224"/>
    <w:rsid w:val="00D978E4"/>
    <w:rsid w:val="00DA0745"/>
    <w:rsid w:val="00DA0910"/>
    <w:rsid w:val="00DA1743"/>
    <w:rsid w:val="00DA1E8C"/>
    <w:rsid w:val="00DA2273"/>
    <w:rsid w:val="00DA3B49"/>
    <w:rsid w:val="00DA416F"/>
    <w:rsid w:val="00DA420C"/>
    <w:rsid w:val="00DA63F5"/>
    <w:rsid w:val="00DA69B6"/>
    <w:rsid w:val="00DA6F09"/>
    <w:rsid w:val="00DA708B"/>
    <w:rsid w:val="00DA7A9F"/>
    <w:rsid w:val="00DB0167"/>
    <w:rsid w:val="00DB02EB"/>
    <w:rsid w:val="00DB1960"/>
    <w:rsid w:val="00DB1E72"/>
    <w:rsid w:val="00DB2C4B"/>
    <w:rsid w:val="00DB2CAA"/>
    <w:rsid w:val="00DB4C6F"/>
    <w:rsid w:val="00DB61E7"/>
    <w:rsid w:val="00DB6C3C"/>
    <w:rsid w:val="00DC0D68"/>
    <w:rsid w:val="00DC18A5"/>
    <w:rsid w:val="00DC1D8C"/>
    <w:rsid w:val="00DC231D"/>
    <w:rsid w:val="00DC31BF"/>
    <w:rsid w:val="00DC331A"/>
    <w:rsid w:val="00DC33EF"/>
    <w:rsid w:val="00DC3FA0"/>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2D0E"/>
    <w:rsid w:val="00DE3DC0"/>
    <w:rsid w:val="00DE78F0"/>
    <w:rsid w:val="00DF001D"/>
    <w:rsid w:val="00DF05E6"/>
    <w:rsid w:val="00DF0A63"/>
    <w:rsid w:val="00DF2285"/>
    <w:rsid w:val="00DF3F6F"/>
    <w:rsid w:val="00DF4489"/>
    <w:rsid w:val="00DF50B5"/>
    <w:rsid w:val="00DF567C"/>
    <w:rsid w:val="00DF6212"/>
    <w:rsid w:val="00DF6BF3"/>
    <w:rsid w:val="00DF6C42"/>
    <w:rsid w:val="00DF7242"/>
    <w:rsid w:val="00DF7DE6"/>
    <w:rsid w:val="00E020A8"/>
    <w:rsid w:val="00E02101"/>
    <w:rsid w:val="00E03122"/>
    <w:rsid w:val="00E03265"/>
    <w:rsid w:val="00E0377A"/>
    <w:rsid w:val="00E03A10"/>
    <w:rsid w:val="00E03F7B"/>
    <w:rsid w:val="00E04C04"/>
    <w:rsid w:val="00E04C1B"/>
    <w:rsid w:val="00E054E4"/>
    <w:rsid w:val="00E10181"/>
    <w:rsid w:val="00E11F06"/>
    <w:rsid w:val="00E121D3"/>
    <w:rsid w:val="00E122B2"/>
    <w:rsid w:val="00E12745"/>
    <w:rsid w:val="00E12B4B"/>
    <w:rsid w:val="00E139A9"/>
    <w:rsid w:val="00E1559F"/>
    <w:rsid w:val="00E15DD2"/>
    <w:rsid w:val="00E15F51"/>
    <w:rsid w:val="00E17530"/>
    <w:rsid w:val="00E17730"/>
    <w:rsid w:val="00E17A58"/>
    <w:rsid w:val="00E20574"/>
    <w:rsid w:val="00E2059C"/>
    <w:rsid w:val="00E2063A"/>
    <w:rsid w:val="00E20EF2"/>
    <w:rsid w:val="00E224C8"/>
    <w:rsid w:val="00E244AA"/>
    <w:rsid w:val="00E24527"/>
    <w:rsid w:val="00E24D9B"/>
    <w:rsid w:val="00E25259"/>
    <w:rsid w:val="00E25EAF"/>
    <w:rsid w:val="00E26760"/>
    <w:rsid w:val="00E2692A"/>
    <w:rsid w:val="00E321EB"/>
    <w:rsid w:val="00E326CA"/>
    <w:rsid w:val="00E32892"/>
    <w:rsid w:val="00E32FB4"/>
    <w:rsid w:val="00E330BA"/>
    <w:rsid w:val="00E34DED"/>
    <w:rsid w:val="00E3681E"/>
    <w:rsid w:val="00E368E8"/>
    <w:rsid w:val="00E36D6E"/>
    <w:rsid w:val="00E37512"/>
    <w:rsid w:val="00E37C8B"/>
    <w:rsid w:val="00E37ECE"/>
    <w:rsid w:val="00E405B9"/>
    <w:rsid w:val="00E41911"/>
    <w:rsid w:val="00E41941"/>
    <w:rsid w:val="00E425D4"/>
    <w:rsid w:val="00E42616"/>
    <w:rsid w:val="00E43229"/>
    <w:rsid w:val="00E454C9"/>
    <w:rsid w:val="00E46956"/>
    <w:rsid w:val="00E50761"/>
    <w:rsid w:val="00E509D9"/>
    <w:rsid w:val="00E50B13"/>
    <w:rsid w:val="00E51B16"/>
    <w:rsid w:val="00E53383"/>
    <w:rsid w:val="00E554A3"/>
    <w:rsid w:val="00E56917"/>
    <w:rsid w:val="00E573C2"/>
    <w:rsid w:val="00E579FC"/>
    <w:rsid w:val="00E603D8"/>
    <w:rsid w:val="00E60CA5"/>
    <w:rsid w:val="00E6223B"/>
    <w:rsid w:val="00E631C3"/>
    <w:rsid w:val="00E631DE"/>
    <w:rsid w:val="00E636E4"/>
    <w:rsid w:val="00E63AC5"/>
    <w:rsid w:val="00E64557"/>
    <w:rsid w:val="00E64AEA"/>
    <w:rsid w:val="00E65D70"/>
    <w:rsid w:val="00E6706E"/>
    <w:rsid w:val="00E67095"/>
    <w:rsid w:val="00E67634"/>
    <w:rsid w:val="00E67A04"/>
    <w:rsid w:val="00E70A6A"/>
    <w:rsid w:val="00E71E7C"/>
    <w:rsid w:val="00E727D2"/>
    <w:rsid w:val="00E73270"/>
    <w:rsid w:val="00E7355A"/>
    <w:rsid w:val="00E73663"/>
    <w:rsid w:val="00E738CA"/>
    <w:rsid w:val="00E7486E"/>
    <w:rsid w:val="00E75E25"/>
    <w:rsid w:val="00E76F8F"/>
    <w:rsid w:val="00E81727"/>
    <w:rsid w:val="00E8194E"/>
    <w:rsid w:val="00E8221C"/>
    <w:rsid w:val="00E83D9D"/>
    <w:rsid w:val="00E83E48"/>
    <w:rsid w:val="00E84715"/>
    <w:rsid w:val="00E849A6"/>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2CC8"/>
    <w:rsid w:val="00EA38F1"/>
    <w:rsid w:val="00EA4912"/>
    <w:rsid w:val="00EA4E12"/>
    <w:rsid w:val="00EA5D38"/>
    <w:rsid w:val="00EA65D9"/>
    <w:rsid w:val="00EA67B3"/>
    <w:rsid w:val="00EA734B"/>
    <w:rsid w:val="00EA7A7E"/>
    <w:rsid w:val="00EB2081"/>
    <w:rsid w:val="00EB2852"/>
    <w:rsid w:val="00EB2E05"/>
    <w:rsid w:val="00EB348F"/>
    <w:rsid w:val="00EB39B5"/>
    <w:rsid w:val="00EB3BE6"/>
    <w:rsid w:val="00EB55BA"/>
    <w:rsid w:val="00EB59A3"/>
    <w:rsid w:val="00EB7AF0"/>
    <w:rsid w:val="00EB7FED"/>
    <w:rsid w:val="00EC0583"/>
    <w:rsid w:val="00EC0612"/>
    <w:rsid w:val="00EC079D"/>
    <w:rsid w:val="00EC0AB2"/>
    <w:rsid w:val="00EC2242"/>
    <w:rsid w:val="00EC24B4"/>
    <w:rsid w:val="00EC2AE7"/>
    <w:rsid w:val="00EC2EDF"/>
    <w:rsid w:val="00EC42A1"/>
    <w:rsid w:val="00EC4F4E"/>
    <w:rsid w:val="00EC523C"/>
    <w:rsid w:val="00EC675B"/>
    <w:rsid w:val="00EC7098"/>
    <w:rsid w:val="00ED095F"/>
    <w:rsid w:val="00ED21D6"/>
    <w:rsid w:val="00ED34A7"/>
    <w:rsid w:val="00ED6C1E"/>
    <w:rsid w:val="00ED6F5C"/>
    <w:rsid w:val="00ED6FE1"/>
    <w:rsid w:val="00ED77B0"/>
    <w:rsid w:val="00ED7BE3"/>
    <w:rsid w:val="00ED7E12"/>
    <w:rsid w:val="00EE04F1"/>
    <w:rsid w:val="00EE07D1"/>
    <w:rsid w:val="00EE1097"/>
    <w:rsid w:val="00EE23B3"/>
    <w:rsid w:val="00EE3A0E"/>
    <w:rsid w:val="00EE5475"/>
    <w:rsid w:val="00EE588C"/>
    <w:rsid w:val="00EE7415"/>
    <w:rsid w:val="00EF0934"/>
    <w:rsid w:val="00EF147A"/>
    <w:rsid w:val="00EF1A36"/>
    <w:rsid w:val="00EF277D"/>
    <w:rsid w:val="00EF350D"/>
    <w:rsid w:val="00EF4A01"/>
    <w:rsid w:val="00EF56B9"/>
    <w:rsid w:val="00EF5AF0"/>
    <w:rsid w:val="00EF62FD"/>
    <w:rsid w:val="00F0181A"/>
    <w:rsid w:val="00F01EE6"/>
    <w:rsid w:val="00F01F98"/>
    <w:rsid w:val="00F02219"/>
    <w:rsid w:val="00F030FA"/>
    <w:rsid w:val="00F03665"/>
    <w:rsid w:val="00F03D4C"/>
    <w:rsid w:val="00F04743"/>
    <w:rsid w:val="00F07460"/>
    <w:rsid w:val="00F1074C"/>
    <w:rsid w:val="00F10A6E"/>
    <w:rsid w:val="00F11111"/>
    <w:rsid w:val="00F1189D"/>
    <w:rsid w:val="00F11A81"/>
    <w:rsid w:val="00F11A8A"/>
    <w:rsid w:val="00F13A6D"/>
    <w:rsid w:val="00F156A3"/>
    <w:rsid w:val="00F1597E"/>
    <w:rsid w:val="00F16329"/>
    <w:rsid w:val="00F17407"/>
    <w:rsid w:val="00F179A4"/>
    <w:rsid w:val="00F17E01"/>
    <w:rsid w:val="00F21C87"/>
    <w:rsid w:val="00F21E1D"/>
    <w:rsid w:val="00F2264F"/>
    <w:rsid w:val="00F233CB"/>
    <w:rsid w:val="00F23936"/>
    <w:rsid w:val="00F2552D"/>
    <w:rsid w:val="00F257CF"/>
    <w:rsid w:val="00F25A00"/>
    <w:rsid w:val="00F25D48"/>
    <w:rsid w:val="00F26296"/>
    <w:rsid w:val="00F26DE2"/>
    <w:rsid w:val="00F270E9"/>
    <w:rsid w:val="00F276B3"/>
    <w:rsid w:val="00F27809"/>
    <w:rsid w:val="00F27947"/>
    <w:rsid w:val="00F27C80"/>
    <w:rsid w:val="00F301C8"/>
    <w:rsid w:val="00F30803"/>
    <w:rsid w:val="00F30898"/>
    <w:rsid w:val="00F31354"/>
    <w:rsid w:val="00F33485"/>
    <w:rsid w:val="00F335E8"/>
    <w:rsid w:val="00F3585C"/>
    <w:rsid w:val="00F3642C"/>
    <w:rsid w:val="00F3654A"/>
    <w:rsid w:val="00F36C5B"/>
    <w:rsid w:val="00F408F6"/>
    <w:rsid w:val="00F40E78"/>
    <w:rsid w:val="00F41680"/>
    <w:rsid w:val="00F41EE0"/>
    <w:rsid w:val="00F42C39"/>
    <w:rsid w:val="00F448BF"/>
    <w:rsid w:val="00F46239"/>
    <w:rsid w:val="00F511CC"/>
    <w:rsid w:val="00F51334"/>
    <w:rsid w:val="00F5203B"/>
    <w:rsid w:val="00F526AD"/>
    <w:rsid w:val="00F527B7"/>
    <w:rsid w:val="00F52E73"/>
    <w:rsid w:val="00F52F6F"/>
    <w:rsid w:val="00F53828"/>
    <w:rsid w:val="00F5517E"/>
    <w:rsid w:val="00F57A50"/>
    <w:rsid w:val="00F60B38"/>
    <w:rsid w:val="00F60BD4"/>
    <w:rsid w:val="00F6108E"/>
    <w:rsid w:val="00F61CB7"/>
    <w:rsid w:val="00F6292A"/>
    <w:rsid w:val="00F62C69"/>
    <w:rsid w:val="00F62CD8"/>
    <w:rsid w:val="00F63214"/>
    <w:rsid w:val="00F632FB"/>
    <w:rsid w:val="00F63EEB"/>
    <w:rsid w:val="00F64C00"/>
    <w:rsid w:val="00F64DA9"/>
    <w:rsid w:val="00F65C81"/>
    <w:rsid w:val="00F703FA"/>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16FB"/>
    <w:rsid w:val="00F921FF"/>
    <w:rsid w:val="00F93603"/>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4CEF"/>
    <w:rsid w:val="00FA6DED"/>
    <w:rsid w:val="00FA76DF"/>
    <w:rsid w:val="00FA78EA"/>
    <w:rsid w:val="00FB078A"/>
    <w:rsid w:val="00FB0A56"/>
    <w:rsid w:val="00FB5A70"/>
    <w:rsid w:val="00FC0689"/>
    <w:rsid w:val="00FC13F0"/>
    <w:rsid w:val="00FC337B"/>
    <w:rsid w:val="00FC5AA7"/>
    <w:rsid w:val="00FC6E48"/>
    <w:rsid w:val="00FD3483"/>
    <w:rsid w:val="00FD3587"/>
    <w:rsid w:val="00FD42FF"/>
    <w:rsid w:val="00FD4B6C"/>
    <w:rsid w:val="00FD5199"/>
    <w:rsid w:val="00FE081A"/>
    <w:rsid w:val="00FE0E9B"/>
    <w:rsid w:val="00FE0EA5"/>
    <w:rsid w:val="00FE20A2"/>
    <w:rsid w:val="00FE2340"/>
    <w:rsid w:val="00FE2B95"/>
    <w:rsid w:val="00FE2D66"/>
    <w:rsid w:val="00FE2E16"/>
    <w:rsid w:val="00FE3C92"/>
    <w:rsid w:val="00FE3E94"/>
    <w:rsid w:val="00FE3F37"/>
    <w:rsid w:val="00FE40D1"/>
    <w:rsid w:val="00FE42C7"/>
    <w:rsid w:val="00FE4FA5"/>
    <w:rsid w:val="00FE546E"/>
    <w:rsid w:val="00FE5B76"/>
    <w:rsid w:val="00FE6453"/>
    <w:rsid w:val="00FE66B1"/>
    <w:rsid w:val="00FE7713"/>
    <w:rsid w:val="00FE7C66"/>
    <w:rsid w:val="00FE7FA5"/>
    <w:rsid w:val="00FE94C6"/>
    <w:rsid w:val="00FF0EFD"/>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6F650E"/>
    <w:rsid w:val="06B180B1"/>
    <w:rsid w:val="06C7CF07"/>
    <w:rsid w:val="07026155"/>
    <w:rsid w:val="0709594C"/>
    <w:rsid w:val="0736DC46"/>
    <w:rsid w:val="078760B9"/>
    <w:rsid w:val="0795D35F"/>
    <w:rsid w:val="07A6A296"/>
    <w:rsid w:val="07CBD209"/>
    <w:rsid w:val="07E05D5C"/>
    <w:rsid w:val="07F45FEC"/>
    <w:rsid w:val="0832F5FB"/>
    <w:rsid w:val="08D15C97"/>
    <w:rsid w:val="09720506"/>
    <w:rsid w:val="0990B512"/>
    <w:rsid w:val="0A075CD6"/>
    <w:rsid w:val="0A1FB61E"/>
    <w:rsid w:val="0A45E535"/>
    <w:rsid w:val="0A7650B8"/>
    <w:rsid w:val="0A930F0E"/>
    <w:rsid w:val="0AAB6E1E"/>
    <w:rsid w:val="0AB46A1C"/>
    <w:rsid w:val="0ADC47EE"/>
    <w:rsid w:val="0AE932B0"/>
    <w:rsid w:val="0AF572A8"/>
    <w:rsid w:val="0B01BAE4"/>
    <w:rsid w:val="0B5C59BE"/>
    <w:rsid w:val="0B65AD86"/>
    <w:rsid w:val="0B7BE23D"/>
    <w:rsid w:val="0BB122EC"/>
    <w:rsid w:val="0BDAE99A"/>
    <w:rsid w:val="0C5C6B90"/>
    <w:rsid w:val="0C6A5BEA"/>
    <w:rsid w:val="0C911AFA"/>
    <w:rsid w:val="0CAD4AF1"/>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03581"/>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74FF7B"/>
    <w:rsid w:val="1D9A7EFB"/>
    <w:rsid w:val="1E05EFD2"/>
    <w:rsid w:val="1E4DD30F"/>
    <w:rsid w:val="1EA47D7E"/>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55C43"/>
    <w:rsid w:val="20CF1FBE"/>
    <w:rsid w:val="2116A107"/>
    <w:rsid w:val="212B2D01"/>
    <w:rsid w:val="21A3E350"/>
    <w:rsid w:val="21EF7AC4"/>
    <w:rsid w:val="225AC79B"/>
    <w:rsid w:val="226CFF44"/>
    <w:rsid w:val="22CAA1BE"/>
    <w:rsid w:val="22F5D270"/>
    <w:rsid w:val="22F75C2C"/>
    <w:rsid w:val="233A77AF"/>
    <w:rsid w:val="23B76162"/>
    <w:rsid w:val="24081EBA"/>
    <w:rsid w:val="2452D0D6"/>
    <w:rsid w:val="24576229"/>
    <w:rsid w:val="24A746AA"/>
    <w:rsid w:val="250037BF"/>
    <w:rsid w:val="252CCE01"/>
    <w:rsid w:val="25720A80"/>
    <w:rsid w:val="257C8025"/>
    <w:rsid w:val="257E3A91"/>
    <w:rsid w:val="258024B1"/>
    <w:rsid w:val="25D3E5C4"/>
    <w:rsid w:val="26034E44"/>
    <w:rsid w:val="26567C6B"/>
    <w:rsid w:val="266E4E0D"/>
    <w:rsid w:val="26701D76"/>
    <w:rsid w:val="2716CD0F"/>
    <w:rsid w:val="271EB191"/>
    <w:rsid w:val="27253295"/>
    <w:rsid w:val="272EE701"/>
    <w:rsid w:val="273050D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BB8930"/>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7C43B8"/>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AA343F"/>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B0EAC1"/>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D600CF"/>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15F71D"/>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0BBB1"/>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6BD7CC"/>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A0E4F3"/>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DE0156"/>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681322"/>
    <w:rsid w:val="65C401CE"/>
    <w:rsid w:val="65C77DA4"/>
    <w:rsid w:val="65D9FCF9"/>
    <w:rsid w:val="65F34360"/>
    <w:rsid w:val="66272D1A"/>
    <w:rsid w:val="66D7E9A2"/>
    <w:rsid w:val="66FF8B61"/>
    <w:rsid w:val="670E42EB"/>
    <w:rsid w:val="673C1F95"/>
    <w:rsid w:val="674CBFEB"/>
    <w:rsid w:val="6759BDF9"/>
    <w:rsid w:val="676CEF2E"/>
    <w:rsid w:val="67782426"/>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AB160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36E8D1"/>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1A30237"/>
    <w:rsid w:val="722311C5"/>
    <w:rsid w:val="72A7AC17"/>
    <w:rsid w:val="7311B6DE"/>
    <w:rsid w:val="733BC974"/>
    <w:rsid w:val="735D66E0"/>
    <w:rsid w:val="736E1234"/>
    <w:rsid w:val="739C9718"/>
    <w:rsid w:val="73A41B1F"/>
    <w:rsid w:val="73F0F0C9"/>
    <w:rsid w:val="74114999"/>
    <w:rsid w:val="7415B7FE"/>
    <w:rsid w:val="7431E893"/>
    <w:rsid w:val="743AD9F4"/>
    <w:rsid w:val="743B1326"/>
    <w:rsid w:val="7492F7E8"/>
    <w:rsid w:val="749B3F1D"/>
    <w:rsid w:val="74B84767"/>
    <w:rsid w:val="74BE2161"/>
    <w:rsid w:val="75359D12"/>
    <w:rsid w:val="7535E6D1"/>
    <w:rsid w:val="75450E69"/>
    <w:rsid w:val="756D2475"/>
    <w:rsid w:val="758601E4"/>
    <w:rsid w:val="7595454F"/>
    <w:rsid w:val="7597A94B"/>
    <w:rsid w:val="7676D35A"/>
    <w:rsid w:val="76C13D70"/>
    <w:rsid w:val="76D8EABF"/>
    <w:rsid w:val="76E73DE2"/>
    <w:rsid w:val="77763B31"/>
    <w:rsid w:val="77A064F4"/>
    <w:rsid w:val="77A65621"/>
    <w:rsid w:val="77CC48C9"/>
    <w:rsid w:val="77EFC60C"/>
    <w:rsid w:val="77F364D2"/>
    <w:rsid w:val="784BC743"/>
    <w:rsid w:val="785768A8"/>
    <w:rsid w:val="7858A782"/>
    <w:rsid w:val="7881B38D"/>
    <w:rsid w:val="78C45654"/>
    <w:rsid w:val="78C7A78F"/>
    <w:rsid w:val="78E01177"/>
    <w:rsid w:val="797B0EAF"/>
    <w:rsid w:val="79CCF3EB"/>
    <w:rsid w:val="79F10AA6"/>
    <w:rsid w:val="7A566A18"/>
    <w:rsid w:val="7A8D5D7E"/>
    <w:rsid w:val="7A92E55B"/>
    <w:rsid w:val="7A9BE0DB"/>
    <w:rsid w:val="7AFF19FD"/>
    <w:rsid w:val="7B73DFB7"/>
    <w:rsid w:val="7B98D75C"/>
    <w:rsid w:val="7C2B0C5A"/>
    <w:rsid w:val="7D21AE94"/>
    <w:rsid w:val="7D521BC0"/>
    <w:rsid w:val="7D7657FA"/>
    <w:rsid w:val="7DC846F0"/>
    <w:rsid w:val="7E051BE0"/>
    <w:rsid w:val="7E7AD4DA"/>
    <w:rsid w:val="7E804FEF"/>
    <w:rsid w:val="7E85AC65"/>
    <w:rsid w:val="7E936A87"/>
    <w:rsid w:val="7E9FC7E0"/>
    <w:rsid w:val="7F055E15"/>
    <w:rsid w:val="7F304C33"/>
    <w:rsid w:val="7F327DCF"/>
    <w:rsid w:val="7F5692B1"/>
    <w:rsid w:val="7FBBC166"/>
    <w:rsid w:val="7FBF41BE"/>
    <w:rsid w:val="7FF14E5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FDE5872A-E069-47CD-9628-7498FC0444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3"/>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353045">
      <w:bodyDiv w:val="1"/>
      <w:marLeft w:val="0"/>
      <w:marRight w:val="0"/>
      <w:marTop w:val="0"/>
      <w:marBottom w:val="0"/>
      <w:divBdr>
        <w:top w:val="none" w:sz="0" w:space="0" w:color="auto"/>
        <w:left w:val="none" w:sz="0" w:space="0" w:color="auto"/>
        <w:bottom w:val="none" w:sz="0" w:space="0" w:color="auto"/>
        <w:right w:val="none" w:sz="0" w:space="0" w:color="auto"/>
      </w:divBdr>
    </w:div>
    <w:div w:id="93014040">
      <w:bodyDiv w:val="1"/>
      <w:marLeft w:val="0"/>
      <w:marRight w:val="0"/>
      <w:marTop w:val="0"/>
      <w:marBottom w:val="0"/>
      <w:divBdr>
        <w:top w:val="none" w:sz="0" w:space="0" w:color="auto"/>
        <w:left w:val="none" w:sz="0" w:space="0" w:color="auto"/>
        <w:bottom w:val="none" w:sz="0" w:space="0" w:color="auto"/>
        <w:right w:val="none" w:sz="0" w:space="0" w:color="auto"/>
      </w:divBdr>
    </w:div>
    <w:div w:id="123157895">
      <w:bodyDiv w:val="1"/>
      <w:marLeft w:val="0"/>
      <w:marRight w:val="0"/>
      <w:marTop w:val="0"/>
      <w:marBottom w:val="0"/>
      <w:divBdr>
        <w:top w:val="none" w:sz="0" w:space="0" w:color="auto"/>
        <w:left w:val="none" w:sz="0" w:space="0" w:color="auto"/>
        <w:bottom w:val="none" w:sz="0" w:space="0" w:color="auto"/>
        <w:right w:val="none" w:sz="0" w:space="0" w:color="auto"/>
      </w:divBdr>
    </w:div>
    <w:div w:id="128019935">
      <w:bodyDiv w:val="1"/>
      <w:marLeft w:val="0"/>
      <w:marRight w:val="0"/>
      <w:marTop w:val="0"/>
      <w:marBottom w:val="0"/>
      <w:divBdr>
        <w:top w:val="none" w:sz="0" w:space="0" w:color="auto"/>
        <w:left w:val="none" w:sz="0" w:space="0" w:color="auto"/>
        <w:bottom w:val="none" w:sz="0" w:space="0" w:color="auto"/>
        <w:right w:val="none" w:sz="0" w:space="0" w:color="auto"/>
      </w:divBdr>
    </w:div>
    <w:div w:id="139814037">
      <w:bodyDiv w:val="1"/>
      <w:marLeft w:val="0"/>
      <w:marRight w:val="0"/>
      <w:marTop w:val="0"/>
      <w:marBottom w:val="0"/>
      <w:divBdr>
        <w:top w:val="none" w:sz="0" w:space="0" w:color="auto"/>
        <w:left w:val="none" w:sz="0" w:space="0" w:color="auto"/>
        <w:bottom w:val="none" w:sz="0" w:space="0" w:color="auto"/>
        <w:right w:val="none" w:sz="0" w:space="0" w:color="auto"/>
      </w:divBdr>
    </w:div>
    <w:div w:id="152261403">
      <w:bodyDiv w:val="1"/>
      <w:marLeft w:val="0"/>
      <w:marRight w:val="0"/>
      <w:marTop w:val="0"/>
      <w:marBottom w:val="0"/>
      <w:divBdr>
        <w:top w:val="none" w:sz="0" w:space="0" w:color="auto"/>
        <w:left w:val="none" w:sz="0" w:space="0" w:color="auto"/>
        <w:bottom w:val="none" w:sz="0" w:space="0" w:color="auto"/>
        <w:right w:val="none" w:sz="0" w:space="0" w:color="auto"/>
      </w:divBdr>
    </w:div>
    <w:div w:id="161510143">
      <w:bodyDiv w:val="1"/>
      <w:marLeft w:val="0"/>
      <w:marRight w:val="0"/>
      <w:marTop w:val="0"/>
      <w:marBottom w:val="0"/>
      <w:divBdr>
        <w:top w:val="none" w:sz="0" w:space="0" w:color="auto"/>
        <w:left w:val="none" w:sz="0" w:space="0" w:color="auto"/>
        <w:bottom w:val="none" w:sz="0" w:space="0" w:color="auto"/>
        <w:right w:val="none" w:sz="0" w:space="0" w:color="auto"/>
      </w:divBdr>
    </w:div>
    <w:div w:id="162473595">
      <w:bodyDiv w:val="1"/>
      <w:marLeft w:val="0"/>
      <w:marRight w:val="0"/>
      <w:marTop w:val="0"/>
      <w:marBottom w:val="0"/>
      <w:divBdr>
        <w:top w:val="none" w:sz="0" w:space="0" w:color="auto"/>
        <w:left w:val="none" w:sz="0" w:space="0" w:color="auto"/>
        <w:bottom w:val="none" w:sz="0" w:space="0" w:color="auto"/>
        <w:right w:val="none" w:sz="0" w:space="0" w:color="auto"/>
      </w:divBdr>
    </w:div>
    <w:div w:id="187066168">
      <w:bodyDiv w:val="1"/>
      <w:marLeft w:val="0"/>
      <w:marRight w:val="0"/>
      <w:marTop w:val="0"/>
      <w:marBottom w:val="0"/>
      <w:divBdr>
        <w:top w:val="none" w:sz="0" w:space="0" w:color="auto"/>
        <w:left w:val="none" w:sz="0" w:space="0" w:color="auto"/>
        <w:bottom w:val="none" w:sz="0" w:space="0" w:color="auto"/>
        <w:right w:val="none" w:sz="0" w:space="0" w:color="auto"/>
      </w:divBdr>
      <w:divsChild>
        <w:div w:id="813063605">
          <w:marLeft w:val="0"/>
          <w:marRight w:val="0"/>
          <w:marTop w:val="0"/>
          <w:marBottom w:val="0"/>
          <w:divBdr>
            <w:top w:val="none" w:sz="0" w:space="0" w:color="auto"/>
            <w:left w:val="none" w:sz="0" w:space="0" w:color="auto"/>
            <w:bottom w:val="none" w:sz="0" w:space="0" w:color="auto"/>
            <w:right w:val="none" w:sz="0" w:space="0" w:color="auto"/>
          </w:divBdr>
        </w:div>
        <w:div w:id="1045637751">
          <w:marLeft w:val="0"/>
          <w:marRight w:val="0"/>
          <w:marTop w:val="0"/>
          <w:marBottom w:val="0"/>
          <w:divBdr>
            <w:top w:val="none" w:sz="0" w:space="0" w:color="auto"/>
            <w:left w:val="none" w:sz="0" w:space="0" w:color="auto"/>
            <w:bottom w:val="none" w:sz="0" w:space="0" w:color="auto"/>
            <w:right w:val="none" w:sz="0" w:space="0" w:color="auto"/>
          </w:divBdr>
        </w:div>
        <w:div w:id="1380517016">
          <w:marLeft w:val="0"/>
          <w:marRight w:val="0"/>
          <w:marTop w:val="0"/>
          <w:marBottom w:val="0"/>
          <w:divBdr>
            <w:top w:val="none" w:sz="0" w:space="0" w:color="auto"/>
            <w:left w:val="none" w:sz="0" w:space="0" w:color="auto"/>
            <w:bottom w:val="none" w:sz="0" w:space="0" w:color="auto"/>
            <w:right w:val="none" w:sz="0" w:space="0" w:color="auto"/>
          </w:divBdr>
        </w:div>
      </w:divsChild>
    </w:div>
    <w:div w:id="288895702">
      <w:bodyDiv w:val="1"/>
      <w:marLeft w:val="0"/>
      <w:marRight w:val="0"/>
      <w:marTop w:val="0"/>
      <w:marBottom w:val="0"/>
      <w:divBdr>
        <w:top w:val="none" w:sz="0" w:space="0" w:color="auto"/>
        <w:left w:val="none" w:sz="0" w:space="0" w:color="auto"/>
        <w:bottom w:val="none" w:sz="0" w:space="0" w:color="auto"/>
        <w:right w:val="none" w:sz="0" w:space="0" w:color="auto"/>
      </w:divBdr>
    </w:div>
    <w:div w:id="328211983">
      <w:bodyDiv w:val="1"/>
      <w:marLeft w:val="0"/>
      <w:marRight w:val="0"/>
      <w:marTop w:val="0"/>
      <w:marBottom w:val="0"/>
      <w:divBdr>
        <w:top w:val="none" w:sz="0" w:space="0" w:color="auto"/>
        <w:left w:val="none" w:sz="0" w:space="0" w:color="auto"/>
        <w:bottom w:val="none" w:sz="0" w:space="0" w:color="auto"/>
        <w:right w:val="none" w:sz="0" w:space="0" w:color="auto"/>
      </w:divBdr>
    </w:div>
    <w:div w:id="376592104">
      <w:bodyDiv w:val="1"/>
      <w:marLeft w:val="0"/>
      <w:marRight w:val="0"/>
      <w:marTop w:val="0"/>
      <w:marBottom w:val="0"/>
      <w:divBdr>
        <w:top w:val="none" w:sz="0" w:space="0" w:color="auto"/>
        <w:left w:val="none" w:sz="0" w:space="0" w:color="auto"/>
        <w:bottom w:val="none" w:sz="0" w:space="0" w:color="auto"/>
        <w:right w:val="none" w:sz="0" w:space="0" w:color="auto"/>
      </w:divBdr>
    </w:div>
    <w:div w:id="378168406">
      <w:bodyDiv w:val="1"/>
      <w:marLeft w:val="0"/>
      <w:marRight w:val="0"/>
      <w:marTop w:val="0"/>
      <w:marBottom w:val="0"/>
      <w:divBdr>
        <w:top w:val="none" w:sz="0" w:space="0" w:color="auto"/>
        <w:left w:val="none" w:sz="0" w:space="0" w:color="auto"/>
        <w:bottom w:val="none" w:sz="0" w:space="0" w:color="auto"/>
        <w:right w:val="none" w:sz="0" w:space="0" w:color="auto"/>
      </w:divBdr>
      <w:divsChild>
        <w:div w:id="86655058">
          <w:marLeft w:val="0"/>
          <w:marRight w:val="0"/>
          <w:marTop w:val="0"/>
          <w:marBottom w:val="0"/>
          <w:divBdr>
            <w:top w:val="none" w:sz="0" w:space="0" w:color="auto"/>
            <w:left w:val="none" w:sz="0" w:space="0" w:color="auto"/>
            <w:bottom w:val="none" w:sz="0" w:space="0" w:color="auto"/>
            <w:right w:val="none" w:sz="0" w:space="0" w:color="auto"/>
          </w:divBdr>
          <w:divsChild>
            <w:div w:id="443504649">
              <w:marLeft w:val="0"/>
              <w:marRight w:val="0"/>
              <w:marTop w:val="0"/>
              <w:marBottom w:val="0"/>
              <w:divBdr>
                <w:top w:val="none" w:sz="0" w:space="0" w:color="auto"/>
                <w:left w:val="none" w:sz="0" w:space="0" w:color="auto"/>
                <w:bottom w:val="none" w:sz="0" w:space="0" w:color="auto"/>
                <w:right w:val="none" w:sz="0" w:space="0" w:color="auto"/>
              </w:divBdr>
              <w:divsChild>
                <w:div w:id="986251769">
                  <w:marLeft w:val="0"/>
                  <w:marRight w:val="0"/>
                  <w:marTop w:val="0"/>
                  <w:marBottom w:val="0"/>
                  <w:divBdr>
                    <w:top w:val="none" w:sz="0" w:space="0" w:color="auto"/>
                    <w:left w:val="none" w:sz="0" w:space="0" w:color="auto"/>
                    <w:bottom w:val="none" w:sz="0" w:space="0" w:color="auto"/>
                    <w:right w:val="none" w:sz="0" w:space="0" w:color="auto"/>
                  </w:divBdr>
                  <w:divsChild>
                    <w:div w:id="1380547434">
                      <w:marLeft w:val="0"/>
                      <w:marRight w:val="0"/>
                      <w:marTop w:val="0"/>
                      <w:marBottom w:val="0"/>
                      <w:divBdr>
                        <w:top w:val="none" w:sz="0" w:space="0" w:color="auto"/>
                        <w:left w:val="none" w:sz="0" w:space="0" w:color="auto"/>
                        <w:bottom w:val="none" w:sz="0" w:space="0" w:color="auto"/>
                        <w:right w:val="none" w:sz="0" w:space="0" w:color="auto"/>
                      </w:divBdr>
                      <w:divsChild>
                        <w:div w:id="893396133">
                          <w:marLeft w:val="0"/>
                          <w:marRight w:val="0"/>
                          <w:marTop w:val="0"/>
                          <w:marBottom w:val="0"/>
                          <w:divBdr>
                            <w:top w:val="none" w:sz="0" w:space="0" w:color="auto"/>
                            <w:left w:val="none" w:sz="0" w:space="0" w:color="auto"/>
                            <w:bottom w:val="none" w:sz="0" w:space="0" w:color="auto"/>
                            <w:right w:val="none" w:sz="0" w:space="0" w:color="auto"/>
                          </w:divBdr>
                          <w:divsChild>
                            <w:div w:id="1474561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2426109">
                  <w:marLeft w:val="0"/>
                  <w:marRight w:val="0"/>
                  <w:marTop w:val="0"/>
                  <w:marBottom w:val="0"/>
                  <w:divBdr>
                    <w:top w:val="none" w:sz="0" w:space="0" w:color="auto"/>
                    <w:left w:val="none" w:sz="0" w:space="0" w:color="auto"/>
                    <w:bottom w:val="none" w:sz="0" w:space="0" w:color="auto"/>
                    <w:right w:val="none" w:sz="0" w:space="0" w:color="auto"/>
                  </w:divBdr>
                  <w:divsChild>
                    <w:div w:id="645741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43425018">
      <w:bodyDiv w:val="1"/>
      <w:marLeft w:val="0"/>
      <w:marRight w:val="0"/>
      <w:marTop w:val="0"/>
      <w:marBottom w:val="0"/>
      <w:divBdr>
        <w:top w:val="none" w:sz="0" w:space="0" w:color="auto"/>
        <w:left w:val="none" w:sz="0" w:space="0" w:color="auto"/>
        <w:bottom w:val="none" w:sz="0" w:space="0" w:color="auto"/>
        <w:right w:val="none" w:sz="0" w:space="0" w:color="auto"/>
      </w:divBdr>
    </w:div>
    <w:div w:id="449932000">
      <w:bodyDiv w:val="1"/>
      <w:marLeft w:val="0"/>
      <w:marRight w:val="0"/>
      <w:marTop w:val="0"/>
      <w:marBottom w:val="0"/>
      <w:divBdr>
        <w:top w:val="none" w:sz="0" w:space="0" w:color="auto"/>
        <w:left w:val="none" w:sz="0" w:space="0" w:color="auto"/>
        <w:bottom w:val="none" w:sz="0" w:space="0" w:color="auto"/>
        <w:right w:val="none" w:sz="0" w:space="0" w:color="auto"/>
      </w:divBdr>
    </w:div>
    <w:div w:id="461926429">
      <w:bodyDiv w:val="1"/>
      <w:marLeft w:val="0"/>
      <w:marRight w:val="0"/>
      <w:marTop w:val="0"/>
      <w:marBottom w:val="0"/>
      <w:divBdr>
        <w:top w:val="none" w:sz="0" w:space="0" w:color="auto"/>
        <w:left w:val="none" w:sz="0" w:space="0" w:color="auto"/>
        <w:bottom w:val="none" w:sz="0" w:space="0" w:color="auto"/>
        <w:right w:val="none" w:sz="0" w:space="0" w:color="auto"/>
      </w:divBdr>
    </w:div>
    <w:div w:id="537939796">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83757519">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31059462">
      <w:bodyDiv w:val="1"/>
      <w:marLeft w:val="0"/>
      <w:marRight w:val="0"/>
      <w:marTop w:val="0"/>
      <w:marBottom w:val="0"/>
      <w:divBdr>
        <w:top w:val="none" w:sz="0" w:space="0" w:color="auto"/>
        <w:left w:val="none" w:sz="0" w:space="0" w:color="auto"/>
        <w:bottom w:val="none" w:sz="0" w:space="0" w:color="auto"/>
        <w:right w:val="none" w:sz="0" w:space="0" w:color="auto"/>
      </w:divBdr>
    </w:div>
    <w:div w:id="672533610">
      <w:bodyDiv w:val="1"/>
      <w:marLeft w:val="0"/>
      <w:marRight w:val="0"/>
      <w:marTop w:val="0"/>
      <w:marBottom w:val="0"/>
      <w:divBdr>
        <w:top w:val="none" w:sz="0" w:space="0" w:color="auto"/>
        <w:left w:val="none" w:sz="0" w:space="0" w:color="auto"/>
        <w:bottom w:val="none" w:sz="0" w:space="0" w:color="auto"/>
        <w:right w:val="none" w:sz="0" w:space="0" w:color="auto"/>
      </w:divBdr>
      <w:divsChild>
        <w:div w:id="702829438">
          <w:marLeft w:val="0"/>
          <w:marRight w:val="0"/>
          <w:marTop w:val="0"/>
          <w:marBottom w:val="0"/>
          <w:divBdr>
            <w:top w:val="none" w:sz="0" w:space="0" w:color="auto"/>
            <w:left w:val="none" w:sz="0" w:space="0" w:color="auto"/>
            <w:bottom w:val="none" w:sz="0" w:space="0" w:color="auto"/>
            <w:right w:val="none" w:sz="0" w:space="0" w:color="auto"/>
          </w:divBdr>
          <w:divsChild>
            <w:div w:id="681053676">
              <w:marLeft w:val="0"/>
              <w:marRight w:val="0"/>
              <w:marTop w:val="0"/>
              <w:marBottom w:val="0"/>
              <w:divBdr>
                <w:top w:val="none" w:sz="0" w:space="0" w:color="auto"/>
                <w:left w:val="none" w:sz="0" w:space="0" w:color="auto"/>
                <w:bottom w:val="none" w:sz="0" w:space="0" w:color="auto"/>
                <w:right w:val="none" w:sz="0" w:space="0" w:color="auto"/>
              </w:divBdr>
              <w:divsChild>
                <w:div w:id="945428843">
                  <w:marLeft w:val="0"/>
                  <w:marRight w:val="0"/>
                  <w:marTop w:val="0"/>
                  <w:marBottom w:val="0"/>
                  <w:divBdr>
                    <w:top w:val="none" w:sz="0" w:space="0" w:color="auto"/>
                    <w:left w:val="none" w:sz="0" w:space="0" w:color="auto"/>
                    <w:bottom w:val="none" w:sz="0" w:space="0" w:color="auto"/>
                    <w:right w:val="none" w:sz="0" w:space="0" w:color="auto"/>
                  </w:divBdr>
                  <w:divsChild>
                    <w:div w:id="505637740">
                      <w:marLeft w:val="0"/>
                      <w:marRight w:val="0"/>
                      <w:marTop w:val="0"/>
                      <w:marBottom w:val="0"/>
                      <w:divBdr>
                        <w:top w:val="none" w:sz="0" w:space="0" w:color="auto"/>
                        <w:left w:val="none" w:sz="0" w:space="0" w:color="auto"/>
                        <w:bottom w:val="none" w:sz="0" w:space="0" w:color="auto"/>
                        <w:right w:val="none" w:sz="0" w:space="0" w:color="auto"/>
                      </w:divBdr>
                      <w:divsChild>
                        <w:div w:id="1995136844">
                          <w:marLeft w:val="0"/>
                          <w:marRight w:val="0"/>
                          <w:marTop w:val="0"/>
                          <w:marBottom w:val="0"/>
                          <w:divBdr>
                            <w:top w:val="none" w:sz="0" w:space="0" w:color="auto"/>
                            <w:left w:val="none" w:sz="0" w:space="0" w:color="auto"/>
                            <w:bottom w:val="none" w:sz="0" w:space="0" w:color="auto"/>
                            <w:right w:val="none" w:sz="0" w:space="0" w:color="auto"/>
                          </w:divBdr>
                          <w:divsChild>
                            <w:div w:id="1802534053">
                              <w:marLeft w:val="0"/>
                              <w:marRight w:val="0"/>
                              <w:marTop w:val="0"/>
                              <w:marBottom w:val="0"/>
                              <w:divBdr>
                                <w:top w:val="none" w:sz="0" w:space="0" w:color="auto"/>
                                <w:left w:val="none" w:sz="0" w:space="0" w:color="auto"/>
                                <w:bottom w:val="none" w:sz="0" w:space="0" w:color="auto"/>
                                <w:right w:val="none" w:sz="0" w:space="0" w:color="auto"/>
                              </w:divBdr>
                              <w:divsChild>
                                <w:div w:id="1031347205">
                                  <w:marLeft w:val="0"/>
                                  <w:marRight w:val="0"/>
                                  <w:marTop w:val="0"/>
                                  <w:marBottom w:val="0"/>
                                  <w:divBdr>
                                    <w:top w:val="none" w:sz="0" w:space="0" w:color="auto"/>
                                    <w:left w:val="none" w:sz="0" w:space="0" w:color="auto"/>
                                    <w:bottom w:val="none" w:sz="0" w:space="0" w:color="auto"/>
                                    <w:right w:val="none" w:sz="0" w:space="0" w:color="auto"/>
                                  </w:divBdr>
                                  <w:divsChild>
                                    <w:div w:id="1175727676">
                                      <w:marLeft w:val="0"/>
                                      <w:marRight w:val="0"/>
                                      <w:marTop w:val="0"/>
                                      <w:marBottom w:val="0"/>
                                      <w:divBdr>
                                        <w:top w:val="none" w:sz="0" w:space="0" w:color="auto"/>
                                        <w:left w:val="none" w:sz="0" w:space="0" w:color="auto"/>
                                        <w:bottom w:val="none" w:sz="0" w:space="0" w:color="auto"/>
                                        <w:right w:val="none" w:sz="0" w:space="0" w:color="auto"/>
                                      </w:divBdr>
                                    </w:div>
                                  </w:divsChild>
                                </w:div>
                                <w:div w:id="1641959958">
                                  <w:marLeft w:val="0"/>
                                  <w:marRight w:val="0"/>
                                  <w:marTop w:val="0"/>
                                  <w:marBottom w:val="0"/>
                                  <w:divBdr>
                                    <w:top w:val="none" w:sz="0" w:space="0" w:color="auto"/>
                                    <w:left w:val="none" w:sz="0" w:space="0" w:color="auto"/>
                                    <w:bottom w:val="none" w:sz="0" w:space="0" w:color="auto"/>
                                    <w:right w:val="none" w:sz="0" w:space="0" w:color="auto"/>
                                  </w:divBdr>
                                  <w:divsChild>
                                    <w:div w:id="1169715137">
                                      <w:marLeft w:val="0"/>
                                      <w:marRight w:val="0"/>
                                      <w:marTop w:val="0"/>
                                      <w:marBottom w:val="0"/>
                                      <w:divBdr>
                                        <w:top w:val="none" w:sz="0" w:space="0" w:color="auto"/>
                                        <w:left w:val="none" w:sz="0" w:space="0" w:color="auto"/>
                                        <w:bottom w:val="none" w:sz="0" w:space="0" w:color="auto"/>
                                        <w:right w:val="none" w:sz="0" w:space="0" w:color="auto"/>
                                      </w:divBdr>
                                      <w:divsChild>
                                        <w:div w:id="1951545903">
                                          <w:marLeft w:val="0"/>
                                          <w:marRight w:val="0"/>
                                          <w:marTop w:val="0"/>
                                          <w:marBottom w:val="0"/>
                                          <w:divBdr>
                                            <w:top w:val="none" w:sz="0" w:space="0" w:color="auto"/>
                                            <w:left w:val="none" w:sz="0" w:space="0" w:color="auto"/>
                                            <w:bottom w:val="none" w:sz="0" w:space="0" w:color="auto"/>
                                            <w:right w:val="none" w:sz="0" w:space="0" w:color="auto"/>
                                          </w:divBdr>
                                          <w:divsChild>
                                            <w:div w:id="1084424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89405279">
          <w:marLeft w:val="0"/>
          <w:marRight w:val="0"/>
          <w:marTop w:val="0"/>
          <w:marBottom w:val="0"/>
          <w:divBdr>
            <w:top w:val="none" w:sz="0" w:space="0" w:color="auto"/>
            <w:left w:val="none" w:sz="0" w:space="0" w:color="auto"/>
            <w:bottom w:val="none" w:sz="0" w:space="0" w:color="auto"/>
            <w:right w:val="none" w:sz="0" w:space="0" w:color="auto"/>
          </w:divBdr>
          <w:divsChild>
            <w:div w:id="1293948902">
              <w:marLeft w:val="0"/>
              <w:marRight w:val="0"/>
              <w:marTop w:val="0"/>
              <w:marBottom w:val="0"/>
              <w:divBdr>
                <w:top w:val="none" w:sz="0" w:space="0" w:color="auto"/>
                <w:left w:val="none" w:sz="0" w:space="0" w:color="auto"/>
                <w:bottom w:val="none" w:sz="0" w:space="0" w:color="auto"/>
                <w:right w:val="none" w:sz="0" w:space="0" w:color="auto"/>
              </w:divBdr>
              <w:divsChild>
                <w:div w:id="580719629">
                  <w:marLeft w:val="0"/>
                  <w:marRight w:val="0"/>
                  <w:marTop w:val="0"/>
                  <w:marBottom w:val="0"/>
                  <w:divBdr>
                    <w:top w:val="none" w:sz="0" w:space="0" w:color="auto"/>
                    <w:left w:val="none" w:sz="0" w:space="0" w:color="auto"/>
                    <w:bottom w:val="none" w:sz="0" w:space="0" w:color="auto"/>
                    <w:right w:val="none" w:sz="0" w:space="0" w:color="auto"/>
                  </w:divBdr>
                  <w:divsChild>
                    <w:div w:id="1831289344">
                      <w:marLeft w:val="0"/>
                      <w:marRight w:val="0"/>
                      <w:marTop w:val="0"/>
                      <w:marBottom w:val="0"/>
                      <w:divBdr>
                        <w:top w:val="none" w:sz="0" w:space="0" w:color="auto"/>
                        <w:left w:val="none" w:sz="0" w:space="0" w:color="auto"/>
                        <w:bottom w:val="none" w:sz="0" w:space="0" w:color="auto"/>
                        <w:right w:val="none" w:sz="0" w:space="0" w:color="auto"/>
                      </w:divBdr>
                      <w:divsChild>
                        <w:div w:id="1860583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02286878">
      <w:bodyDiv w:val="1"/>
      <w:marLeft w:val="0"/>
      <w:marRight w:val="0"/>
      <w:marTop w:val="0"/>
      <w:marBottom w:val="0"/>
      <w:divBdr>
        <w:top w:val="none" w:sz="0" w:space="0" w:color="auto"/>
        <w:left w:val="none" w:sz="0" w:space="0" w:color="auto"/>
        <w:bottom w:val="none" w:sz="0" w:space="0" w:color="auto"/>
        <w:right w:val="none" w:sz="0" w:space="0" w:color="auto"/>
      </w:divBdr>
      <w:divsChild>
        <w:div w:id="286667510">
          <w:marLeft w:val="0"/>
          <w:marRight w:val="0"/>
          <w:marTop w:val="0"/>
          <w:marBottom w:val="0"/>
          <w:divBdr>
            <w:top w:val="none" w:sz="0" w:space="0" w:color="auto"/>
            <w:left w:val="none" w:sz="0" w:space="0" w:color="auto"/>
            <w:bottom w:val="none" w:sz="0" w:space="0" w:color="auto"/>
            <w:right w:val="none" w:sz="0" w:space="0" w:color="auto"/>
          </w:divBdr>
          <w:divsChild>
            <w:div w:id="1633749016">
              <w:marLeft w:val="0"/>
              <w:marRight w:val="0"/>
              <w:marTop w:val="0"/>
              <w:marBottom w:val="0"/>
              <w:divBdr>
                <w:top w:val="none" w:sz="0" w:space="0" w:color="auto"/>
                <w:left w:val="none" w:sz="0" w:space="0" w:color="auto"/>
                <w:bottom w:val="none" w:sz="0" w:space="0" w:color="auto"/>
                <w:right w:val="none" w:sz="0" w:space="0" w:color="auto"/>
              </w:divBdr>
              <w:divsChild>
                <w:div w:id="398679107">
                  <w:marLeft w:val="0"/>
                  <w:marRight w:val="0"/>
                  <w:marTop w:val="0"/>
                  <w:marBottom w:val="0"/>
                  <w:divBdr>
                    <w:top w:val="none" w:sz="0" w:space="0" w:color="auto"/>
                    <w:left w:val="none" w:sz="0" w:space="0" w:color="auto"/>
                    <w:bottom w:val="none" w:sz="0" w:space="0" w:color="auto"/>
                    <w:right w:val="none" w:sz="0" w:space="0" w:color="auto"/>
                  </w:divBdr>
                  <w:divsChild>
                    <w:div w:id="1513909933">
                      <w:marLeft w:val="0"/>
                      <w:marRight w:val="0"/>
                      <w:marTop w:val="0"/>
                      <w:marBottom w:val="0"/>
                      <w:divBdr>
                        <w:top w:val="none" w:sz="0" w:space="0" w:color="auto"/>
                        <w:left w:val="none" w:sz="0" w:space="0" w:color="auto"/>
                        <w:bottom w:val="none" w:sz="0" w:space="0" w:color="auto"/>
                        <w:right w:val="none" w:sz="0" w:space="0" w:color="auto"/>
                      </w:divBdr>
                      <w:divsChild>
                        <w:div w:id="17633166">
                          <w:marLeft w:val="0"/>
                          <w:marRight w:val="0"/>
                          <w:marTop w:val="0"/>
                          <w:marBottom w:val="0"/>
                          <w:divBdr>
                            <w:top w:val="none" w:sz="0" w:space="0" w:color="auto"/>
                            <w:left w:val="none" w:sz="0" w:space="0" w:color="auto"/>
                            <w:bottom w:val="none" w:sz="0" w:space="0" w:color="auto"/>
                            <w:right w:val="none" w:sz="0" w:space="0" w:color="auto"/>
                          </w:divBdr>
                          <w:divsChild>
                            <w:div w:id="469136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626879">
                  <w:marLeft w:val="0"/>
                  <w:marRight w:val="0"/>
                  <w:marTop w:val="0"/>
                  <w:marBottom w:val="0"/>
                  <w:divBdr>
                    <w:top w:val="none" w:sz="0" w:space="0" w:color="auto"/>
                    <w:left w:val="none" w:sz="0" w:space="0" w:color="auto"/>
                    <w:bottom w:val="none" w:sz="0" w:space="0" w:color="auto"/>
                    <w:right w:val="none" w:sz="0" w:space="0" w:color="auto"/>
                  </w:divBdr>
                  <w:divsChild>
                    <w:div w:id="376468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2338285">
      <w:bodyDiv w:val="1"/>
      <w:marLeft w:val="0"/>
      <w:marRight w:val="0"/>
      <w:marTop w:val="0"/>
      <w:marBottom w:val="0"/>
      <w:divBdr>
        <w:top w:val="none" w:sz="0" w:space="0" w:color="auto"/>
        <w:left w:val="none" w:sz="0" w:space="0" w:color="auto"/>
        <w:bottom w:val="none" w:sz="0" w:space="0" w:color="auto"/>
        <w:right w:val="none" w:sz="0" w:space="0" w:color="auto"/>
      </w:divBdr>
    </w:div>
    <w:div w:id="753938943">
      <w:bodyDiv w:val="1"/>
      <w:marLeft w:val="0"/>
      <w:marRight w:val="0"/>
      <w:marTop w:val="0"/>
      <w:marBottom w:val="0"/>
      <w:divBdr>
        <w:top w:val="none" w:sz="0" w:space="0" w:color="auto"/>
        <w:left w:val="none" w:sz="0" w:space="0" w:color="auto"/>
        <w:bottom w:val="none" w:sz="0" w:space="0" w:color="auto"/>
        <w:right w:val="none" w:sz="0" w:space="0" w:color="auto"/>
      </w:divBdr>
      <w:divsChild>
        <w:div w:id="22742096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754596744">
      <w:bodyDiv w:val="1"/>
      <w:marLeft w:val="0"/>
      <w:marRight w:val="0"/>
      <w:marTop w:val="0"/>
      <w:marBottom w:val="0"/>
      <w:divBdr>
        <w:top w:val="none" w:sz="0" w:space="0" w:color="auto"/>
        <w:left w:val="none" w:sz="0" w:space="0" w:color="auto"/>
        <w:bottom w:val="none" w:sz="0" w:space="0" w:color="auto"/>
        <w:right w:val="none" w:sz="0" w:space="0" w:color="auto"/>
      </w:divBdr>
      <w:divsChild>
        <w:div w:id="1161190965">
          <w:marLeft w:val="0"/>
          <w:marRight w:val="0"/>
          <w:marTop w:val="0"/>
          <w:marBottom w:val="0"/>
          <w:divBdr>
            <w:top w:val="none" w:sz="0" w:space="0" w:color="auto"/>
            <w:left w:val="none" w:sz="0" w:space="0" w:color="auto"/>
            <w:bottom w:val="none" w:sz="0" w:space="0" w:color="auto"/>
            <w:right w:val="none" w:sz="0" w:space="0" w:color="auto"/>
          </w:divBdr>
          <w:divsChild>
            <w:div w:id="1591163416">
              <w:marLeft w:val="0"/>
              <w:marRight w:val="0"/>
              <w:marTop w:val="0"/>
              <w:marBottom w:val="0"/>
              <w:divBdr>
                <w:top w:val="none" w:sz="0" w:space="0" w:color="auto"/>
                <w:left w:val="none" w:sz="0" w:space="0" w:color="auto"/>
                <w:bottom w:val="none" w:sz="0" w:space="0" w:color="auto"/>
                <w:right w:val="none" w:sz="0" w:space="0" w:color="auto"/>
              </w:divBdr>
              <w:divsChild>
                <w:div w:id="652443209">
                  <w:marLeft w:val="0"/>
                  <w:marRight w:val="0"/>
                  <w:marTop w:val="0"/>
                  <w:marBottom w:val="0"/>
                  <w:divBdr>
                    <w:top w:val="none" w:sz="0" w:space="0" w:color="auto"/>
                    <w:left w:val="none" w:sz="0" w:space="0" w:color="auto"/>
                    <w:bottom w:val="none" w:sz="0" w:space="0" w:color="auto"/>
                    <w:right w:val="none" w:sz="0" w:space="0" w:color="auto"/>
                  </w:divBdr>
                  <w:divsChild>
                    <w:div w:id="2049451512">
                      <w:marLeft w:val="0"/>
                      <w:marRight w:val="0"/>
                      <w:marTop w:val="0"/>
                      <w:marBottom w:val="0"/>
                      <w:divBdr>
                        <w:top w:val="none" w:sz="0" w:space="0" w:color="auto"/>
                        <w:left w:val="none" w:sz="0" w:space="0" w:color="auto"/>
                        <w:bottom w:val="none" w:sz="0" w:space="0" w:color="auto"/>
                        <w:right w:val="none" w:sz="0" w:space="0" w:color="auto"/>
                      </w:divBdr>
                    </w:div>
                  </w:divsChild>
                </w:div>
                <w:div w:id="1494024919">
                  <w:marLeft w:val="0"/>
                  <w:marRight w:val="0"/>
                  <w:marTop w:val="0"/>
                  <w:marBottom w:val="0"/>
                  <w:divBdr>
                    <w:top w:val="none" w:sz="0" w:space="0" w:color="auto"/>
                    <w:left w:val="none" w:sz="0" w:space="0" w:color="auto"/>
                    <w:bottom w:val="none" w:sz="0" w:space="0" w:color="auto"/>
                    <w:right w:val="none" w:sz="0" w:space="0" w:color="auto"/>
                  </w:divBdr>
                  <w:divsChild>
                    <w:div w:id="824861028">
                      <w:marLeft w:val="0"/>
                      <w:marRight w:val="0"/>
                      <w:marTop w:val="0"/>
                      <w:marBottom w:val="0"/>
                      <w:divBdr>
                        <w:top w:val="none" w:sz="0" w:space="0" w:color="auto"/>
                        <w:left w:val="none" w:sz="0" w:space="0" w:color="auto"/>
                        <w:bottom w:val="none" w:sz="0" w:space="0" w:color="auto"/>
                        <w:right w:val="none" w:sz="0" w:space="0" w:color="auto"/>
                      </w:divBdr>
                      <w:divsChild>
                        <w:div w:id="146483814">
                          <w:marLeft w:val="0"/>
                          <w:marRight w:val="0"/>
                          <w:marTop w:val="0"/>
                          <w:marBottom w:val="0"/>
                          <w:divBdr>
                            <w:top w:val="none" w:sz="0" w:space="0" w:color="auto"/>
                            <w:left w:val="none" w:sz="0" w:space="0" w:color="auto"/>
                            <w:bottom w:val="none" w:sz="0" w:space="0" w:color="auto"/>
                            <w:right w:val="none" w:sz="0" w:space="0" w:color="auto"/>
                          </w:divBdr>
                          <w:divsChild>
                            <w:div w:id="1603755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0762579">
      <w:bodyDiv w:val="1"/>
      <w:marLeft w:val="0"/>
      <w:marRight w:val="0"/>
      <w:marTop w:val="0"/>
      <w:marBottom w:val="0"/>
      <w:divBdr>
        <w:top w:val="none" w:sz="0" w:space="0" w:color="auto"/>
        <w:left w:val="none" w:sz="0" w:space="0" w:color="auto"/>
        <w:bottom w:val="none" w:sz="0" w:space="0" w:color="auto"/>
        <w:right w:val="none" w:sz="0" w:space="0" w:color="auto"/>
      </w:divBdr>
    </w:div>
    <w:div w:id="822501411">
      <w:bodyDiv w:val="1"/>
      <w:marLeft w:val="0"/>
      <w:marRight w:val="0"/>
      <w:marTop w:val="0"/>
      <w:marBottom w:val="0"/>
      <w:divBdr>
        <w:top w:val="none" w:sz="0" w:space="0" w:color="auto"/>
        <w:left w:val="none" w:sz="0" w:space="0" w:color="auto"/>
        <w:bottom w:val="none" w:sz="0" w:space="0" w:color="auto"/>
        <w:right w:val="none" w:sz="0" w:space="0" w:color="auto"/>
      </w:divBdr>
      <w:divsChild>
        <w:div w:id="2060132836">
          <w:marLeft w:val="0"/>
          <w:marRight w:val="0"/>
          <w:marTop w:val="0"/>
          <w:marBottom w:val="0"/>
          <w:divBdr>
            <w:top w:val="none" w:sz="0" w:space="0" w:color="auto"/>
            <w:left w:val="none" w:sz="0" w:space="0" w:color="auto"/>
            <w:bottom w:val="none" w:sz="0" w:space="0" w:color="auto"/>
            <w:right w:val="none" w:sz="0" w:space="0" w:color="auto"/>
          </w:divBdr>
          <w:divsChild>
            <w:div w:id="1530725296">
              <w:marLeft w:val="0"/>
              <w:marRight w:val="0"/>
              <w:marTop w:val="0"/>
              <w:marBottom w:val="0"/>
              <w:divBdr>
                <w:top w:val="none" w:sz="0" w:space="0" w:color="auto"/>
                <w:left w:val="none" w:sz="0" w:space="0" w:color="auto"/>
                <w:bottom w:val="none" w:sz="0" w:space="0" w:color="auto"/>
                <w:right w:val="none" w:sz="0" w:space="0" w:color="auto"/>
              </w:divBdr>
              <w:divsChild>
                <w:div w:id="977344005">
                  <w:marLeft w:val="0"/>
                  <w:marRight w:val="0"/>
                  <w:marTop w:val="0"/>
                  <w:marBottom w:val="0"/>
                  <w:divBdr>
                    <w:top w:val="none" w:sz="0" w:space="0" w:color="auto"/>
                    <w:left w:val="none" w:sz="0" w:space="0" w:color="auto"/>
                    <w:bottom w:val="none" w:sz="0" w:space="0" w:color="auto"/>
                    <w:right w:val="none" w:sz="0" w:space="0" w:color="auto"/>
                  </w:divBdr>
                  <w:divsChild>
                    <w:div w:id="1859470329">
                      <w:marLeft w:val="0"/>
                      <w:marRight w:val="0"/>
                      <w:marTop w:val="0"/>
                      <w:marBottom w:val="0"/>
                      <w:divBdr>
                        <w:top w:val="none" w:sz="0" w:space="0" w:color="auto"/>
                        <w:left w:val="none" w:sz="0" w:space="0" w:color="auto"/>
                        <w:bottom w:val="none" w:sz="0" w:space="0" w:color="auto"/>
                        <w:right w:val="none" w:sz="0" w:space="0" w:color="auto"/>
                      </w:divBdr>
                      <w:divsChild>
                        <w:div w:id="1664165230">
                          <w:marLeft w:val="0"/>
                          <w:marRight w:val="0"/>
                          <w:marTop w:val="0"/>
                          <w:marBottom w:val="0"/>
                          <w:divBdr>
                            <w:top w:val="none" w:sz="0" w:space="0" w:color="auto"/>
                            <w:left w:val="none" w:sz="0" w:space="0" w:color="auto"/>
                            <w:bottom w:val="none" w:sz="0" w:space="0" w:color="auto"/>
                            <w:right w:val="none" w:sz="0" w:space="0" w:color="auto"/>
                          </w:divBdr>
                          <w:divsChild>
                            <w:div w:id="93287598">
                              <w:marLeft w:val="0"/>
                              <w:marRight w:val="0"/>
                              <w:marTop w:val="0"/>
                              <w:marBottom w:val="0"/>
                              <w:divBdr>
                                <w:top w:val="none" w:sz="0" w:space="0" w:color="auto"/>
                                <w:left w:val="none" w:sz="0" w:space="0" w:color="auto"/>
                                <w:bottom w:val="none" w:sz="0" w:space="0" w:color="auto"/>
                                <w:right w:val="none" w:sz="0" w:space="0" w:color="auto"/>
                              </w:divBdr>
                              <w:divsChild>
                                <w:div w:id="146939682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 w:id="2063211467">
                  <w:marLeft w:val="0"/>
                  <w:marRight w:val="0"/>
                  <w:marTop w:val="0"/>
                  <w:marBottom w:val="0"/>
                  <w:divBdr>
                    <w:top w:val="none" w:sz="0" w:space="0" w:color="auto"/>
                    <w:left w:val="none" w:sz="0" w:space="0" w:color="auto"/>
                    <w:bottom w:val="none" w:sz="0" w:space="0" w:color="auto"/>
                    <w:right w:val="none" w:sz="0" w:space="0" w:color="auto"/>
                  </w:divBdr>
                  <w:divsChild>
                    <w:div w:id="1452549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0068463">
      <w:bodyDiv w:val="1"/>
      <w:marLeft w:val="0"/>
      <w:marRight w:val="0"/>
      <w:marTop w:val="0"/>
      <w:marBottom w:val="0"/>
      <w:divBdr>
        <w:top w:val="none" w:sz="0" w:space="0" w:color="auto"/>
        <w:left w:val="none" w:sz="0" w:space="0" w:color="auto"/>
        <w:bottom w:val="none" w:sz="0" w:space="0" w:color="auto"/>
        <w:right w:val="none" w:sz="0" w:space="0" w:color="auto"/>
      </w:divBdr>
      <w:divsChild>
        <w:div w:id="1313408922">
          <w:marLeft w:val="0"/>
          <w:marRight w:val="0"/>
          <w:marTop w:val="0"/>
          <w:marBottom w:val="0"/>
          <w:divBdr>
            <w:top w:val="none" w:sz="0" w:space="0" w:color="auto"/>
            <w:left w:val="none" w:sz="0" w:space="0" w:color="auto"/>
            <w:bottom w:val="none" w:sz="0" w:space="0" w:color="auto"/>
            <w:right w:val="none" w:sz="0" w:space="0" w:color="auto"/>
          </w:divBdr>
          <w:divsChild>
            <w:div w:id="1042705751">
              <w:marLeft w:val="0"/>
              <w:marRight w:val="0"/>
              <w:marTop w:val="0"/>
              <w:marBottom w:val="0"/>
              <w:divBdr>
                <w:top w:val="none" w:sz="0" w:space="0" w:color="auto"/>
                <w:left w:val="none" w:sz="0" w:space="0" w:color="auto"/>
                <w:bottom w:val="none" w:sz="0" w:space="0" w:color="auto"/>
                <w:right w:val="none" w:sz="0" w:space="0" w:color="auto"/>
              </w:divBdr>
              <w:divsChild>
                <w:div w:id="7146654">
                  <w:marLeft w:val="0"/>
                  <w:marRight w:val="0"/>
                  <w:marTop w:val="0"/>
                  <w:marBottom w:val="0"/>
                  <w:divBdr>
                    <w:top w:val="none" w:sz="0" w:space="0" w:color="auto"/>
                    <w:left w:val="none" w:sz="0" w:space="0" w:color="auto"/>
                    <w:bottom w:val="none" w:sz="0" w:space="0" w:color="auto"/>
                    <w:right w:val="none" w:sz="0" w:space="0" w:color="auto"/>
                  </w:divBdr>
                  <w:divsChild>
                    <w:div w:id="9836996">
                      <w:marLeft w:val="0"/>
                      <w:marRight w:val="0"/>
                      <w:marTop w:val="0"/>
                      <w:marBottom w:val="0"/>
                      <w:divBdr>
                        <w:top w:val="none" w:sz="0" w:space="0" w:color="auto"/>
                        <w:left w:val="none" w:sz="0" w:space="0" w:color="auto"/>
                        <w:bottom w:val="none" w:sz="0" w:space="0" w:color="auto"/>
                        <w:right w:val="none" w:sz="0" w:space="0" w:color="auto"/>
                      </w:divBdr>
                      <w:divsChild>
                        <w:div w:id="397483917">
                          <w:marLeft w:val="0"/>
                          <w:marRight w:val="0"/>
                          <w:marTop w:val="0"/>
                          <w:marBottom w:val="0"/>
                          <w:divBdr>
                            <w:top w:val="none" w:sz="0" w:space="0" w:color="auto"/>
                            <w:left w:val="none" w:sz="0" w:space="0" w:color="auto"/>
                            <w:bottom w:val="none" w:sz="0" w:space="0" w:color="auto"/>
                            <w:right w:val="none" w:sz="0" w:space="0" w:color="auto"/>
                          </w:divBdr>
                          <w:divsChild>
                            <w:div w:id="1272860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2810914">
                  <w:marLeft w:val="0"/>
                  <w:marRight w:val="0"/>
                  <w:marTop w:val="0"/>
                  <w:marBottom w:val="0"/>
                  <w:divBdr>
                    <w:top w:val="none" w:sz="0" w:space="0" w:color="auto"/>
                    <w:left w:val="none" w:sz="0" w:space="0" w:color="auto"/>
                    <w:bottom w:val="none" w:sz="0" w:space="0" w:color="auto"/>
                    <w:right w:val="none" w:sz="0" w:space="0" w:color="auto"/>
                  </w:divBdr>
                  <w:divsChild>
                    <w:div w:id="66266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1039339">
      <w:bodyDiv w:val="1"/>
      <w:marLeft w:val="0"/>
      <w:marRight w:val="0"/>
      <w:marTop w:val="0"/>
      <w:marBottom w:val="0"/>
      <w:divBdr>
        <w:top w:val="none" w:sz="0" w:space="0" w:color="auto"/>
        <w:left w:val="none" w:sz="0" w:space="0" w:color="auto"/>
        <w:bottom w:val="none" w:sz="0" w:space="0" w:color="auto"/>
        <w:right w:val="none" w:sz="0" w:space="0" w:color="auto"/>
      </w:divBdr>
    </w:div>
    <w:div w:id="873156196">
      <w:bodyDiv w:val="1"/>
      <w:marLeft w:val="0"/>
      <w:marRight w:val="0"/>
      <w:marTop w:val="0"/>
      <w:marBottom w:val="0"/>
      <w:divBdr>
        <w:top w:val="none" w:sz="0" w:space="0" w:color="auto"/>
        <w:left w:val="none" w:sz="0" w:space="0" w:color="auto"/>
        <w:bottom w:val="none" w:sz="0" w:space="0" w:color="auto"/>
        <w:right w:val="none" w:sz="0" w:space="0" w:color="auto"/>
      </w:divBdr>
      <w:divsChild>
        <w:div w:id="215047778">
          <w:marLeft w:val="0"/>
          <w:marRight w:val="0"/>
          <w:marTop w:val="0"/>
          <w:marBottom w:val="0"/>
          <w:divBdr>
            <w:top w:val="none" w:sz="0" w:space="0" w:color="auto"/>
            <w:left w:val="none" w:sz="0" w:space="0" w:color="auto"/>
            <w:bottom w:val="none" w:sz="0" w:space="0" w:color="auto"/>
            <w:right w:val="none" w:sz="0" w:space="0" w:color="auto"/>
          </w:divBdr>
        </w:div>
        <w:div w:id="1652711905">
          <w:marLeft w:val="0"/>
          <w:marRight w:val="0"/>
          <w:marTop w:val="0"/>
          <w:marBottom w:val="0"/>
          <w:divBdr>
            <w:top w:val="none" w:sz="0" w:space="0" w:color="auto"/>
            <w:left w:val="none" w:sz="0" w:space="0" w:color="auto"/>
            <w:bottom w:val="none" w:sz="0" w:space="0" w:color="auto"/>
            <w:right w:val="none" w:sz="0" w:space="0" w:color="auto"/>
          </w:divBdr>
        </w:div>
        <w:div w:id="2055494146">
          <w:marLeft w:val="0"/>
          <w:marRight w:val="0"/>
          <w:marTop w:val="0"/>
          <w:marBottom w:val="0"/>
          <w:divBdr>
            <w:top w:val="none" w:sz="0" w:space="0" w:color="auto"/>
            <w:left w:val="none" w:sz="0" w:space="0" w:color="auto"/>
            <w:bottom w:val="none" w:sz="0" w:space="0" w:color="auto"/>
            <w:right w:val="none" w:sz="0" w:space="0" w:color="auto"/>
          </w:divBdr>
        </w:div>
      </w:divsChild>
    </w:div>
    <w:div w:id="877620562">
      <w:bodyDiv w:val="1"/>
      <w:marLeft w:val="0"/>
      <w:marRight w:val="0"/>
      <w:marTop w:val="0"/>
      <w:marBottom w:val="0"/>
      <w:divBdr>
        <w:top w:val="none" w:sz="0" w:space="0" w:color="auto"/>
        <w:left w:val="none" w:sz="0" w:space="0" w:color="auto"/>
        <w:bottom w:val="none" w:sz="0" w:space="0" w:color="auto"/>
        <w:right w:val="none" w:sz="0" w:space="0" w:color="auto"/>
      </w:divBdr>
    </w:div>
    <w:div w:id="898131466">
      <w:bodyDiv w:val="1"/>
      <w:marLeft w:val="0"/>
      <w:marRight w:val="0"/>
      <w:marTop w:val="0"/>
      <w:marBottom w:val="0"/>
      <w:divBdr>
        <w:top w:val="none" w:sz="0" w:space="0" w:color="auto"/>
        <w:left w:val="none" w:sz="0" w:space="0" w:color="auto"/>
        <w:bottom w:val="none" w:sz="0" w:space="0" w:color="auto"/>
        <w:right w:val="none" w:sz="0" w:space="0" w:color="auto"/>
      </w:divBdr>
    </w:div>
    <w:div w:id="977999236">
      <w:bodyDiv w:val="1"/>
      <w:marLeft w:val="0"/>
      <w:marRight w:val="0"/>
      <w:marTop w:val="0"/>
      <w:marBottom w:val="0"/>
      <w:divBdr>
        <w:top w:val="none" w:sz="0" w:space="0" w:color="auto"/>
        <w:left w:val="none" w:sz="0" w:space="0" w:color="auto"/>
        <w:bottom w:val="none" w:sz="0" w:space="0" w:color="auto"/>
        <w:right w:val="none" w:sz="0" w:space="0" w:color="auto"/>
      </w:divBdr>
    </w:div>
    <w:div w:id="1034774586">
      <w:bodyDiv w:val="1"/>
      <w:marLeft w:val="0"/>
      <w:marRight w:val="0"/>
      <w:marTop w:val="0"/>
      <w:marBottom w:val="0"/>
      <w:divBdr>
        <w:top w:val="none" w:sz="0" w:space="0" w:color="auto"/>
        <w:left w:val="none" w:sz="0" w:space="0" w:color="auto"/>
        <w:bottom w:val="none" w:sz="0" w:space="0" w:color="auto"/>
        <w:right w:val="none" w:sz="0" w:space="0" w:color="auto"/>
      </w:divBdr>
    </w:div>
    <w:div w:id="1062942576">
      <w:bodyDiv w:val="1"/>
      <w:marLeft w:val="0"/>
      <w:marRight w:val="0"/>
      <w:marTop w:val="0"/>
      <w:marBottom w:val="0"/>
      <w:divBdr>
        <w:top w:val="none" w:sz="0" w:space="0" w:color="auto"/>
        <w:left w:val="none" w:sz="0" w:space="0" w:color="auto"/>
        <w:bottom w:val="none" w:sz="0" w:space="0" w:color="auto"/>
        <w:right w:val="none" w:sz="0" w:space="0" w:color="auto"/>
      </w:divBdr>
      <w:divsChild>
        <w:div w:id="228197358">
          <w:marLeft w:val="0"/>
          <w:marRight w:val="0"/>
          <w:marTop w:val="0"/>
          <w:marBottom w:val="0"/>
          <w:divBdr>
            <w:top w:val="none" w:sz="0" w:space="0" w:color="auto"/>
            <w:left w:val="none" w:sz="0" w:space="0" w:color="auto"/>
            <w:bottom w:val="none" w:sz="0" w:space="0" w:color="auto"/>
            <w:right w:val="none" w:sz="0" w:space="0" w:color="auto"/>
          </w:divBdr>
        </w:div>
        <w:div w:id="1084644616">
          <w:marLeft w:val="0"/>
          <w:marRight w:val="0"/>
          <w:marTop w:val="0"/>
          <w:marBottom w:val="0"/>
          <w:divBdr>
            <w:top w:val="none" w:sz="0" w:space="0" w:color="auto"/>
            <w:left w:val="none" w:sz="0" w:space="0" w:color="auto"/>
            <w:bottom w:val="none" w:sz="0" w:space="0" w:color="auto"/>
            <w:right w:val="none" w:sz="0" w:space="0" w:color="auto"/>
          </w:divBdr>
        </w:div>
        <w:div w:id="1626961036">
          <w:marLeft w:val="0"/>
          <w:marRight w:val="0"/>
          <w:marTop w:val="0"/>
          <w:marBottom w:val="0"/>
          <w:divBdr>
            <w:top w:val="none" w:sz="0" w:space="0" w:color="auto"/>
            <w:left w:val="none" w:sz="0" w:space="0" w:color="auto"/>
            <w:bottom w:val="none" w:sz="0" w:space="0" w:color="auto"/>
            <w:right w:val="none" w:sz="0" w:space="0" w:color="auto"/>
          </w:divBdr>
        </w:div>
      </w:divsChild>
    </w:div>
    <w:div w:id="1095248152">
      <w:bodyDiv w:val="1"/>
      <w:marLeft w:val="0"/>
      <w:marRight w:val="0"/>
      <w:marTop w:val="0"/>
      <w:marBottom w:val="0"/>
      <w:divBdr>
        <w:top w:val="none" w:sz="0" w:space="0" w:color="auto"/>
        <w:left w:val="none" w:sz="0" w:space="0" w:color="auto"/>
        <w:bottom w:val="none" w:sz="0" w:space="0" w:color="auto"/>
        <w:right w:val="none" w:sz="0" w:space="0" w:color="auto"/>
      </w:divBdr>
    </w:div>
    <w:div w:id="1138839789">
      <w:bodyDiv w:val="1"/>
      <w:marLeft w:val="0"/>
      <w:marRight w:val="0"/>
      <w:marTop w:val="0"/>
      <w:marBottom w:val="0"/>
      <w:divBdr>
        <w:top w:val="none" w:sz="0" w:space="0" w:color="auto"/>
        <w:left w:val="none" w:sz="0" w:space="0" w:color="auto"/>
        <w:bottom w:val="none" w:sz="0" w:space="0" w:color="auto"/>
        <w:right w:val="none" w:sz="0" w:space="0" w:color="auto"/>
      </w:divBdr>
    </w:div>
    <w:div w:id="119599883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1267342">
      <w:bodyDiv w:val="1"/>
      <w:marLeft w:val="0"/>
      <w:marRight w:val="0"/>
      <w:marTop w:val="0"/>
      <w:marBottom w:val="0"/>
      <w:divBdr>
        <w:top w:val="none" w:sz="0" w:space="0" w:color="auto"/>
        <w:left w:val="none" w:sz="0" w:space="0" w:color="auto"/>
        <w:bottom w:val="none" w:sz="0" w:space="0" w:color="auto"/>
        <w:right w:val="none" w:sz="0" w:space="0" w:color="auto"/>
      </w:divBdr>
    </w:div>
    <w:div w:id="1215502244">
      <w:bodyDiv w:val="1"/>
      <w:marLeft w:val="0"/>
      <w:marRight w:val="0"/>
      <w:marTop w:val="0"/>
      <w:marBottom w:val="0"/>
      <w:divBdr>
        <w:top w:val="none" w:sz="0" w:space="0" w:color="auto"/>
        <w:left w:val="none" w:sz="0" w:space="0" w:color="auto"/>
        <w:bottom w:val="none" w:sz="0" w:space="0" w:color="auto"/>
        <w:right w:val="none" w:sz="0" w:space="0" w:color="auto"/>
      </w:divBdr>
    </w:div>
    <w:div w:id="1267735285">
      <w:bodyDiv w:val="1"/>
      <w:marLeft w:val="0"/>
      <w:marRight w:val="0"/>
      <w:marTop w:val="0"/>
      <w:marBottom w:val="0"/>
      <w:divBdr>
        <w:top w:val="none" w:sz="0" w:space="0" w:color="auto"/>
        <w:left w:val="none" w:sz="0" w:space="0" w:color="auto"/>
        <w:bottom w:val="none" w:sz="0" w:space="0" w:color="auto"/>
        <w:right w:val="none" w:sz="0" w:space="0" w:color="auto"/>
      </w:divBdr>
    </w:div>
    <w:div w:id="1301379724">
      <w:bodyDiv w:val="1"/>
      <w:marLeft w:val="0"/>
      <w:marRight w:val="0"/>
      <w:marTop w:val="0"/>
      <w:marBottom w:val="0"/>
      <w:divBdr>
        <w:top w:val="none" w:sz="0" w:space="0" w:color="auto"/>
        <w:left w:val="none" w:sz="0" w:space="0" w:color="auto"/>
        <w:bottom w:val="none" w:sz="0" w:space="0" w:color="auto"/>
        <w:right w:val="none" w:sz="0" w:space="0" w:color="auto"/>
      </w:divBdr>
    </w:div>
    <w:div w:id="1316448500">
      <w:bodyDiv w:val="1"/>
      <w:marLeft w:val="0"/>
      <w:marRight w:val="0"/>
      <w:marTop w:val="0"/>
      <w:marBottom w:val="0"/>
      <w:divBdr>
        <w:top w:val="none" w:sz="0" w:space="0" w:color="auto"/>
        <w:left w:val="none" w:sz="0" w:space="0" w:color="auto"/>
        <w:bottom w:val="none" w:sz="0" w:space="0" w:color="auto"/>
        <w:right w:val="none" w:sz="0" w:space="0" w:color="auto"/>
      </w:divBdr>
      <w:divsChild>
        <w:div w:id="96581389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331367524">
      <w:bodyDiv w:val="1"/>
      <w:marLeft w:val="0"/>
      <w:marRight w:val="0"/>
      <w:marTop w:val="0"/>
      <w:marBottom w:val="0"/>
      <w:divBdr>
        <w:top w:val="none" w:sz="0" w:space="0" w:color="auto"/>
        <w:left w:val="none" w:sz="0" w:space="0" w:color="auto"/>
        <w:bottom w:val="none" w:sz="0" w:space="0" w:color="auto"/>
        <w:right w:val="none" w:sz="0" w:space="0" w:color="auto"/>
      </w:divBdr>
    </w:div>
    <w:div w:id="1355107097">
      <w:bodyDiv w:val="1"/>
      <w:marLeft w:val="0"/>
      <w:marRight w:val="0"/>
      <w:marTop w:val="0"/>
      <w:marBottom w:val="0"/>
      <w:divBdr>
        <w:top w:val="none" w:sz="0" w:space="0" w:color="auto"/>
        <w:left w:val="none" w:sz="0" w:space="0" w:color="auto"/>
        <w:bottom w:val="none" w:sz="0" w:space="0" w:color="auto"/>
        <w:right w:val="none" w:sz="0" w:space="0" w:color="auto"/>
      </w:divBdr>
    </w:div>
    <w:div w:id="1380127785">
      <w:bodyDiv w:val="1"/>
      <w:marLeft w:val="0"/>
      <w:marRight w:val="0"/>
      <w:marTop w:val="0"/>
      <w:marBottom w:val="0"/>
      <w:divBdr>
        <w:top w:val="none" w:sz="0" w:space="0" w:color="auto"/>
        <w:left w:val="none" w:sz="0" w:space="0" w:color="auto"/>
        <w:bottom w:val="none" w:sz="0" w:space="0" w:color="auto"/>
        <w:right w:val="none" w:sz="0" w:space="0" w:color="auto"/>
      </w:divBdr>
    </w:div>
    <w:div w:id="1381400511">
      <w:bodyDiv w:val="1"/>
      <w:marLeft w:val="0"/>
      <w:marRight w:val="0"/>
      <w:marTop w:val="0"/>
      <w:marBottom w:val="0"/>
      <w:divBdr>
        <w:top w:val="none" w:sz="0" w:space="0" w:color="auto"/>
        <w:left w:val="none" w:sz="0" w:space="0" w:color="auto"/>
        <w:bottom w:val="none" w:sz="0" w:space="0" w:color="auto"/>
        <w:right w:val="none" w:sz="0" w:space="0" w:color="auto"/>
      </w:divBdr>
    </w:div>
    <w:div w:id="1399593324">
      <w:bodyDiv w:val="1"/>
      <w:marLeft w:val="0"/>
      <w:marRight w:val="0"/>
      <w:marTop w:val="0"/>
      <w:marBottom w:val="0"/>
      <w:divBdr>
        <w:top w:val="none" w:sz="0" w:space="0" w:color="auto"/>
        <w:left w:val="none" w:sz="0" w:space="0" w:color="auto"/>
        <w:bottom w:val="none" w:sz="0" w:space="0" w:color="auto"/>
        <w:right w:val="none" w:sz="0" w:space="0" w:color="auto"/>
      </w:divBdr>
      <w:divsChild>
        <w:div w:id="712199122">
          <w:marLeft w:val="0"/>
          <w:marRight w:val="0"/>
          <w:marTop w:val="0"/>
          <w:marBottom w:val="0"/>
          <w:divBdr>
            <w:top w:val="none" w:sz="0" w:space="0" w:color="auto"/>
            <w:left w:val="none" w:sz="0" w:space="0" w:color="auto"/>
            <w:bottom w:val="none" w:sz="0" w:space="0" w:color="auto"/>
            <w:right w:val="none" w:sz="0" w:space="0" w:color="auto"/>
          </w:divBdr>
          <w:divsChild>
            <w:div w:id="104809808">
              <w:marLeft w:val="0"/>
              <w:marRight w:val="0"/>
              <w:marTop w:val="0"/>
              <w:marBottom w:val="0"/>
              <w:divBdr>
                <w:top w:val="none" w:sz="0" w:space="0" w:color="auto"/>
                <w:left w:val="none" w:sz="0" w:space="0" w:color="auto"/>
                <w:bottom w:val="none" w:sz="0" w:space="0" w:color="auto"/>
                <w:right w:val="none" w:sz="0" w:space="0" w:color="auto"/>
              </w:divBdr>
              <w:divsChild>
                <w:div w:id="1267927824">
                  <w:marLeft w:val="0"/>
                  <w:marRight w:val="0"/>
                  <w:marTop w:val="0"/>
                  <w:marBottom w:val="0"/>
                  <w:divBdr>
                    <w:top w:val="none" w:sz="0" w:space="0" w:color="auto"/>
                    <w:left w:val="none" w:sz="0" w:space="0" w:color="auto"/>
                    <w:bottom w:val="none" w:sz="0" w:space="0" w:color="auto"/>
                    <w:right w:val="none" w:sz="0" w:space="0" w:color="auto"/>
                  </w:divBdr>
                  <w:divsChild>
                    <w:div w:id="206071467">
                      <w:marLeft w:val="0"/>
                      <w:marRight w:val="0"/>
                      <w:marTop w:val="0"/>
                      <w:marBottom w:val="0"/>
                      <w:divBdr>
                        <w:top w:val="none" w:sz="0" w:space="0" w:color="auto"/>
                        <w:left w:val="none" w:sz="0" w:space="0" w:color="auto"/>
                        <w:bottom w:val="none" w:sz="0" w:space="0" w:color="auto"/>
                        <w:right w:val="none" w:sz="0" w:space="0" w:color="auto"/>
                      </w:divBdr>
                      <w:divsChild>
                        <w:div w:id="984431767">
                          <w:marLeft w:val="0"/>
                          <w:marRight w:val="0"/>
                          <w:marTop w:val="0"/>
                          <w:marBottom w:val="0"/>
                          <w:divBdr>
                            <w:top w:val="none" w:sz="0" w:space="0" w:color="auto"/>
                            <w:left w:val="none" w:sz="0" w:space="0" w:color="auto"/>
                            <w:bottom w:val="none" w:sz="0" w:space="0" w:color="auto"/>
                            <w:right w:val="none" w:sz="0" w:space="0" w:color="auto"/>
                          </w:divBdr>
                          <w:divsChild>
                            <w:div w:id="2028166118">
                              <w:marLeft w:val="0"/>
                              <w:marRight w:val="0"/>
                              <w:marTop w:val="0"/>
                              <w:marBottom w:val="0"/>
                              <w:divBdr>
                                <w:top w:val="none" w:sz="0" w:space="0" w:color="auto"/>
                                <w:left w:val="none" w:sz="0" w:space="0" w:color="auto"/>
                                <w:bottom w:val="none" w:sz="0" w:space="0" w:color="auto"/>
                                <w:right w:val="none" w:sz="0" w:space="0" w:color="auto"/>
                              </w:divBdr>
                              <w:divsChild>
                                <w:div w:id="25094212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 w:id="1763916644">
                  <w:marLeft w:val="0"/>
                  <w:marRight w:val="0"/>
                  <w:marTop w:val="0"/>
                  <w:marBottom w:val="0"/>
                  <w:divBdr>
                    <w:top w:val="none" w:sz="0" w:space="0" w:color="auto"/>
                    <w:left w:val="none" w:sz="0" w:space="0" w:color="auto"/>
                    <w:bottom w:val="none" w:sz="0" w:space="0" w:color="auto"/>
                    <w:right w:val="none" w:sz="0" w:space="0" w:color="auto"/>
                  </w:divBdr>
                  <w:divsChild>
                    <w:div w:id="1664892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01899932">
      <w:bodyDiv w:val="1"/>
      <w:marLeft w:val="0"/>
      <w:marRight w:val="0"/>
      <w:marTop w:val="0"/>
      <w:marBottom w:val="0"/>
      <w:divBdr>
        <w:top w:val="none" w:sz="0" w:space="0" w:color="auto"/>
        <w:left w:val="none" w:sz="0" w:space="0" w:color="auto"/>
        <w:bottom w:val="none" w:sz="0" w:space="0" w:color="auto"/>
        <w:right w:val="none" w:sz="0" w:space="0" w:color="auto"/>
      </w:divBdr>
    </w:div>
    <w:div w:id="1437483976">
      <w:bodyDiv w:val="1"/>
      <w:marLeft w:val="0"/>
      <w:marRight w:val="0"/>
      <w:marTop w:val="0"/>
      <w:marBottom w:val="0"/>
      <w:divBdr>
        <w:top w:val="none" w:sz="0" w:space="0" w:color="auto"/>
        <w:left w:val="none" w:sz="0" w:space="0" w:color="auto"/>
        <w:bottom w:val="none" w:sz="0" w:space="0" w:color="auto"/>
        <w:right w:val="none" w:sz="0" w:space="0" w:color="auto"/>
      </w:divBdr>
      <w:divsChild>
        <w:div w:id="1827017391">
          <w:marLeft w:val="0"/>
          <w:marRight w:val="0"/>
          <w:marTop w:val="0"/>
          <w:marBottom w:val="0"/>
          <w:divBdr>
            <w:top w:val="none" w:sz="0" w:space="0" w:color="auto"/>
            <w:left w:val="none" w:sz="0" w:space="0" w:color="auto"/>
            <w:bottom w:val="none" w:sz="0" w:space="0" w:color="auto"/>
            <w:right w:val="none" w:sz="0" w:space="0" w:color="auto"/>
          </w:divBdr>
          <w:divsChild>
            <w:div w:id="388697575">
              <w:marLeft w:val="0"/>
              <w:marRight w:val="0"/>
              <w:marTop w:val="0"/>
              <w:marBottom w:val="0"/>
              <w:divBdr>
                <w:top w:val="none" w:sz="0" w:space="0" w:color="auto"/>
                <w:left w:val="none" w:sz="0" w:space="0" w:color="auto"/>
                <w:bottom w:val="none" w:sz="0" w:space="0" w:color="auto"/>
                <w:right w:val="none" w:sz="0" w:space="0" w:color="auto"/>
              </w:divBdr>
              <w:divsChild>
                <w:div w:id="117526451">
                  <w:marLeft w:val="0"/>
                  <w:marRight w:val="0"/>
                  <w:marTop w:val="0"/>
                  <w:marBottom w:val="0"/>
                  <w:divBdr>
                    <w:top w:val="none" w:sz="0" w:space="0" w:color="auto"/>
                    <w:left w:val="none" w:sz="0" w:space="0" w:color="auto"/>
                    <w:bottom w:val="none" w:sz="0" w:space="0" w:color="auto"/>
                    <w:right w:val="none" w:sz="0" w:space="0" w:color="auto"/>
                  </w:divBdr>
                  <w:divsChild>
                    <w:div w:id="1701861529">
                      <w:marLeft w:val="0"/>
                      <w:marRight w:val="0"/>
                      <w:marTop w:val="0"/>
                      <w:marBottom w:val="0"/>
                      <w:divBdr>
                        <w:top w:val="none" w:sz="0" w:space="0" w:color="auto"/>
                        <w:left w:val="none" w:sz="0" w:space="0" w:color="auto"/>
                        <w:bottom w:val="none" w:sz="0" w:space="0" w:color="auto"/>
                        <w:right w:val="none" w:sz="0" w:space="0" w:color="auto"/>
                      </w:divBdr>
                    </w:div>
                  </w:divsChild>
                </w:div>
                <w:div w:id="1317760047">
                  <w:marLeft w:val="0"/>
                  <w:marRight w:val="0"/>
                  <w:marTop w:val="0"/>
                  <w:marBottom w:val="0"/>
                  <w:divBdr>
                    <w:top w:val="none" w:sz="0" w:space="0" w:color="auto"/>
                    <w:left w:val="none" w:sz="0" w:space="0" w:color="auto"/>
                    <w:bottom w:val="none" w:sz="0" w:space="0" w:color="auto"/>
                    <w:right w:val="none" w:sz="0" w:space="0" w:color="auto"/>
                  </w:divBdr>
                  <w:divsChild>
                    <w:div w:id="1880320496">
                      <w:marLeft w:val="0"/>
                      <w:marRight w:val="0"/>
                      <w:marTop w:val="0"/>
                      <w:marBottom w:val="0"/>
                      <w:divBdr>
                        <w:top w:val="none" w:sz="0" w:space="0" w:color="auto"/>
                        <w:left w:val="none" w:sz="0" w:space="0" w:color="auto"/>
                        <w:bottom w:val="none" w:sz="0" w:space="0" w:color="auto"/>
                        <w:right w:val="none" w:sz="0" w:space="0" w:color="auto"/>
                      </w:divBdr>
                      <w:divsChild>
                        <w:div w:id="1606960322">
                          <w:marLeft w:val="0"/>
                          <w:marRight w:val="0"/>
                          <w:marTop w:val="0"/>
                          <w:marBottom w:val="0"/>
                          <w:divBdr>
                            <w:top w:val="none" w:sz="0" w:space="0" w:color="auto"/>
                            <w:left w:val="none" w:sz="0" w:space="0" w:color="auto"/>
                            <w:bottom w:val="none" w:sz="0" w:space="0" w:color="auto"/>
                            <w:right w:val="none" w:sz="0" w:space="0" w:color="auto"/>
                          </w:divBdr>
                          <w:divsChild>
                            <w:div w:id="309403839">
                              <w:marLeft w:val="0"/>
                              <w:marRight w:val="0"/>
                              <w:marTop w:val="0"/>
                              <w:marBottom w:val="0"/>
                              <w:divBdr>
                                <w:top w:val="none" w:sz="0" w:space="0" w:color="auto"/>
                                <w:left w:val="none" w:sz="0" w:space="0" w:color="auto"/>
                                <w:bottom w:val="none" w:sz="0" w:space="0" w:color="auto"/>
                                <w:right w:val="none" w:sz="0" w:space="0" w:color="auto"/>
                              </w:divBdr>
                              <w:divsChild>
                                <w:div w:id="207338027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45534923">
      <w:bodyDiv w:val="1"/>
      <w:marLeft w:val="0"/>
      <w:marRight w:val="0"/>
      <w:marTop w:val="0"/>
      <w:marBottom w:val="0"/>
      <w:divBdr>
        <w:top w:val="none" w:sz="0" w:space="0" w:color="auto"/>
        <w:left w:val="none" w:sz="0" w:space="0" w:color="auto"/>
        <w:bottom w:val="none" w:sz="0" w:space="0" w:color="auto"/>
        <w:right w:val="none" w:sz="0" w:space="0" w:color="auto"/>
      </w:divBdr>
      <w:divsChild>
        <w:div w:id="916791991">
          <w:marLeft w:val="0"/>
          <w:marRight w:val="0"/>
          <w:marTop w:val="0"/>
          <w:marBottom w:val="0"/>
          <w:divBdr>
            <w:top w:val="none" w:sz="0" w:space="0" w:color="auto"/>
            <w:left w:val="none" w:sz="0" w:space="0" w:color="auto"/>
            <w:bottom w:val="none" w:sz="0" w:space="0" w:color="auto"/>
            <w:right w:val="none" w:sz="0" w:space="0" w:color="auto"/>
          </w:divBdr>
        </w:div>
        <w:div w:id="1217861800">
          <w:marLeft w:val="0"/>
          <w:marRight w:val="0"/>
          <w:marTop w:val="0"/>
          <w:marBottom w:val="0"/>
          <w:divBdr>
            <w:top w:val="none" w:sz="0" w:space="0" w:color="auto"/>
            <w:left w:val="none" w:sz="0" w:space="0" w:color="auto"/>
            <w:bottom w:val="none" w:sz="0" w:space="0" w:color="auto"/>
            <w:right w:val="none" w:sz="0" w:space="0" w:color="auto"/>
          </w:divBdr>
        </w:div>
        <w:div w:id="2129277761">
          <w:marLeft w:val="0"/>
          <w:marRight w:val="0"/>
          <w:marTop w:val="0"/>
          <w:marBottom w:val="0"/>
          <w:divBdr>
            <w:top w:val="none" w:sz="0" w:space="0" w:color="auto"/>
            <w:left w:val="none" w:sz="0" w:space="0" w:color="auto"/>
            <w:bottom w:val="none" w:sz="0" w:space="0" w:color="auto"/>
            <w:right w:val="none" w:sz="0" w:space="0" w:color="auto"/>
          </w:divBdr>
        </w:div>
      </w:divsChild>
    </w:div>
    <w:div w:id="1465655270">
      <w:bodyDiv w:val="1"/>
      <w:marLeft w:val="0"/>
      <w:marRight w:val="0"/>
      <w:marTop w:val="0"/>
      <w:marBottom w:val="0"/>
      <w:divBdr>
        <w:top w:val="none" w:sz="0" w:space="0" w:color="auto"/>
        <w:left w:val="none" w:sz="0" w:space="0" w:color="auto"/>
        <w:bottom w:val="none" w:sz="0" w:space="0" w:color="auto"/>
        <w:right w:val="none" w:sz="0" w:space="0" w:color="auto"/>
      </w:divBdr>
    </w:div>
    <w:div w:id="1472407943">
      <w:bodyDiv w:val="1"/>
      <w:marLeft w:val="0"/>
      <w:marRight w:val="0"/>
      <w:marTop w:val="0"/>
      <w:marBottom w:val="0"/>
      <w:divBdr>
        <w:top w:val="none" w:sz="0" w:space="0" w:color="auto"/>
        <w:left w:val="none" w:sz="0" w:space="0" w:color="auto"/>
        <w:bottom w:val="none" w:sz="0" w:space="0" w:color="auto"/>
        <w:right w:val="none" w:sz="0" w:space="0" w:color="auto"/>
      </w:divBdr>
    </w:div>
    <w:div w:id="1493984385">
      <w:bodyDiv w:val="1"/>
      <w:marLeft w:val="0"/>
      <w:marRight w:val="0"/>
      <w:marTop w:val="0"/>
      <w:marBottom w:val="0"/>
      <w:divBdr>
        <w:top w:val="none" w:sz="0" w:space="0" w:color="auto"/>
        <w:left w:val="none" w:sz="0" w:space="0" w:color="auto"/>
        <w:bottom w:val="none" w:sz="0" w:space="0" w:color="auto"/>
        <w:right w:val="none" w:sz="0" w:space="0" w:color="auto"/>
      </w:divBdr>
    </w:div>
    <w:div w:id="1497652349">
      <w:bodyDiv w:val="1"/>
      <w:marLeft w:val="0"/>
      <w:marRight w:val="0"/>
      <w:marTop w:val="0"/>
      <w:marBottom w:val="0"/>
      <w:divBdr>
        <w:top w:val="none" w:sz="0" w:space="0" w:color="auto"/>
        <w:left w:val="none" w:sz="0" w:space="0" w:color="auto"/>
        <w:bottom w:val="none" w:sz="0" w:space="0" w:color="auto"/>
        <w:right w:val="none" w:sz="0" w:space="0" w:color="auto"/>
      </w:divBdr>
    </w:div>
    <w:div w:id="1524318767">
      <w:bodyDiv w:val="1"/>
      <w:marLeft w:val="0"/>
      <w:marRight w:val="0"/>
      <w:marTop w:val="0"/>
      <w:marBottom w:val="0"/>
      <w:divBdr>
        <w:top w:val="none" w:sz="0" w:space="0" w:color="auto"/>
        <w:left w:val="none" w:sz="0" w:space="0" w:color="auto"/>
        <w:bottom w:val="none" w:sz="0" w:space="0" w:color="auto"/>
        <w:right w:val="none" w:sz="0" w:space="0" w:color="auto"/>
      </w:divBdr>
      <w:divsChild>
        <w:div w:id="465701004">
          <w:marLeft w:val="0"/>
          <w:marRight w:val="0"/>
          <w:marTop w:val="0"/>
          <w:marBottom w:val="0"/>
          <w:divBdr>
            <w:top w:val="none" w:sz="0" w:space="0" w:color="auto"/>
            <w:left w:val="none" w:sz="0" w:space="0" w:color="auto"/>
            <w:bottom w:val="none" w:sz="0" w:space="0" w:color="auto"/>
            <w:right w:val="none" w:sz="0" w:space="0" w:color="auto"/>
          </w:divBdr>
          <w:divsChild>
            <w:div w:id="1962881692">
              <w:marLeft w:val="0"/>
              <w:marRight w:val="0"/>
              <w:marTop w:val="0"/>
              <w:marBottom w:val="0"/>
              <w:divBdr>
                <w:top w:val="none" w:sz="0" w:space="0" w:color="auto"/>
                <w:left w:val="none" w:sz="0" w:space="0" w:color="auto"/>
                <w:bottom w:val="none" w:sz="0" w:space="0" w:color="auto"/>
                <w:right w:val="none" w:sz="0" w:space="0" w:color="auto"/>
              </w:divBdr>
              <w:divsChild>
                <w:div w:id="439879660">
                  <w:marLeft w:val="0"/>
                  <w:marRight w:val="0"/>
                  <w:marTop w:val="0"/>
                  <w:marBottom w:val="0"/>
                  <w:divBdr>
                    <w:top w:val="none" w:sz="0" w:space="0" w:color="auto"/>
                    <w:left w:val="none" w:sz="0" w:space="0" w:color="auto"/>
                    <w:bottom w:val="none" w:sz="0" w:space="0" w:color="auto"/>
                    <w:right w:val="none" w:sz="0" w:space="0" w:color="auto"/>
                  </w:divBdr>
                  <w:divsChild>
                    <w:div w:id="1974215730">
                      <w:marLeft w:val="0"/>
                      <w:marRight w:val="0"/>
                      <w:marTop w:val="0"/>
                      <w:marBottom w:val="0"/>
                      <w:divBdr>
                        <w:top w:val="none" w:sz="0" w:space="0" w:color="auto"/>
                        <w:left w:val="none" w:sz="0" w:space="0" w:color="auto"/>
                        <w:bottom w:val="none" w:sz="0" w:space="0" w:color="auto"/>
                        <w:right w:val="none" w:sz="0" w:space="0" w:color="auto"/>
                      </w:divBdr>
                      <w:divsChild>
                        <w:div w:id="1165510687">
                          <w:marLeft w:val="0"/>
                          <w:marRight w:val="0"/>
                          <w:marTop w:val="0"/>
                          <w:marBottom w:val="0"/>
                          <w:divBdr>
                            <w:top w:val="none" w:sz="0" w:space="0" w:color="auto"/>
                            <w:left w:val="none" w:sz="0" w:space="0" w:color="auto"/>
                            <w:bottom w:val="none" w:sz="0" w:space="0" w:color="auto"/>
                            <w:right w:val="none" w:sz="0" w:space="0" w:color="auto"/>
                          </w:divBdr>
                          <w:divsChild>
                            <w:div w:id="1065180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44977334">
      <w:bodyDiv w:val="1"/>
      <w:marLeft w:val="0"/>
      <w:marRight w:val="0"/>
      <w:marTop w:val="0"/>
      <w:marBottom w:val="0"/>
      <w:divBdr>
        <w:top w:val="none" w:sz="0" w:space="0" w:color="auto"/>
        <w:left w:val="none" w:sz="0" w:space="0" w:color="auto"/>
        <w:bottom w:val="none" w:sz="0" w:space="0" w:color="auto"/>
        <w:right w:val="none" w:sz="0" w:space="0" w:color="auto"/>
      </w:divBdr>
      <w:divsChild>
        <w:div w:id="356397509">
          <w:marLeft w:val="0"/>
          <w:marRight w:val="0"/>
          <w:marTop w:val="0"/>
          <w:marBottom w:val="0"/>
          <w:divBdr>
            <w:top w:val="none" w:sz="0" w:space="0" w:color="auto"/>
            <w:left w:val="none" w:sz="0" w:space="0" w:color="auto"/>
            <w:bottom w:val="none" w:sz="0" w:space="0" w:color="auto"/>
            <w:right w:val="none" w:sz="0" w:space="0" w:color="auto"/>
          </w:divBdr>
          <w:divsChild>
            <w:div w:id="630063858">
              <w:marLeft w:val="0"/>
              <w:marRight w:val="0"/>
              <w:marTop w:val="0"/>
              <w:marBottom w:val="0"/>
              <w:divBdr>
                <w:top w:val="none" w:sz="0" w:space="0" w:color="auto"/>
                <w:left w:val="none" w:sz="0" w:space="0" w:color="auto"/>
                <w:bottom w:val="none" w:sz="0" w:space="0" w:color="auto"/>
                <w:right w:val="none" w:sz="0" w:space="0" w:color="auto"/>
              </w:divBdr>
              <w:divsChild>
                <w:div w:id="1221988562">
                  <w:marLeft w:val="0"/>
                  <w:marRight w:val="0"/>
                  <w:marTop w:val="0"/>
                  <w:marBottom w:val="0"/>
                  <w:divBdr>
                    <w:top w:val="none" w:sz="0" w:space="0" w:color="auto"/>
                    <w:left w:val="none" w:sz="0" w:space="0" w:color="auto"/>
                    <w:bottom w:val="none" w:sz="0" w:space="0" w:color="auto"/>
                    <w:right w:val="none" w:sz="0" w:space="0" w:color="auto"/>
                  </w:divBdr>
                  <w:divsChild>
                    <w:div w:id="175583998">
                      <w:marLeft w:val="0"/>
                      <w:marRight w:val="0"/>
                      <w:marTop w:val="0"/>
                      <w:marBottom w:val="0"/>
                      <w:divBdr>
                        <w:top w:val="none" w:sz="0" w:space="0" w:color="auto"/>
                        <w:left w:val="none" w:sz="0" w:space="0" w:color="auto"/>
                        <w:bottom w:val="none" w:sz="0" w:space="0" w:color="auto"/>
                        <w:right w:val="none" w:sz="0" w:space="0" w:color="auto"/>
                      </w:divBdr>
                      <w:divsChild>
                        <w:div w:id="1729843376">
                          <w:marLeft w:val="0"/>
                          <w:marRight w:val="0"/>
                          <w:marTop w:val="0"/>
                          <w:marBottom w:val="0"/>
                          <w:divBdr>
                            <w:top w:val="none" w:sz="0" w:space="0" w:color="auto"/>
                            <w:left w:val="none" w:sz="0" w:space="0" w:color="auto"/>
                            <w:bottom w:val="none" w:sz="0" w:space="0" w:color="auto"/>
                            <w:right w:val="none" w:sz="0" w:space="0" w:color="auto"/>
                          </w:divBdr>
                          <w:divsChild>
                            <w:div w:id="670909124">
                              <w:marLeft w:val="0"/>
                              <w:marRight w:val="0"/>
                              <w:marTop w:val="0"/>
                              <w:marBottom w:val="0"/>
                              <w:divBdr>
                                <w:top w:val="none" w:sz="0" w:space="0" w:color="auto"/>
                                <w:left w:val="none" w:sz="0" w:space="0" w:color="auto"/>
                                <w:bottom w:val="none" w:sz="0" w:space="0" w:color="auto"/>
                                <w:right w:val="none" w:sz="0" w:space="0" w:color="auto"/>
                              </w:divBdr>
                              <w:divsChild>
                                <w:div w:id="89235200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 w:id="1505320013">
                  <w:marLeft w:val="0"/>
                  <w:marRight w:val="0"/>
                  <w:marTop w:val="0"/>
                  <w:marBottom w:val="0"/>
                  <w:divBdr>
                    <w:top w:val="none" w:sz="0" w:space="0" w:color="auto"/>
                    <w:left w:val="none" w:sz="0" w:space="0" w:color="auto"/>
                    <w:bottom w:val="none" w:sz="0" w:space="0" w:color="auto"/>
                    <w:right w:val="none" w:sz="0" w:space="0" w:color="auto"/>
                  </w:divBdr>
                  <w:divsChild>
                    <w:div w:id="1614628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1865987">
      <w:bodyDiv w:val="1"/>
      <w:marLeft w:val="0"/>
      <w:marRight w:val="0"/>
      <w:marTop w:val="0"/>
      <w:marBottom w:val="0"/>
      <w:divBdr>
        <w:top w:val="none" w:sz="0" w:space="0" w:color="auto"/>
        <w:left w:val="none" w:sz="0" w:space="0" w:color="auto"/>
        <w:bottom w:val="none" w:sz="0" w:space="0" w:color="auto"/>
        <w:right w:val="none" w:sz="0" w:space="0" w:color="auto"/>
      </w:divBdr>
    </w:div>
    <w:div w:id="1606420610">
      <w:bodyDiv w:val="1"/>
      <w:marLeft w:val="0"/>
      <w:marRight w:val="0"/>
      <w:marTop w:val="0"/>
      <w:marBottom w:val="0"/>
      <w:divBdr>
        <w:top w:val="none" w:sz="0" w:space="0" w:color="auto"/>
        <w:left w:val="none" w:sz="0" w:space="0" w:color="auto"/>
        <w:bottom w:val="none" w:sz="0" w:space="0" w:color="auto"/>
        <w:right w:val="none" w:sz="0" w:space="0" w:color="auto"/>
      </w:divBdr>
    </w:div>
    <w:div w:id="1659722797">
      <w:bodyDiv w:val="1"/>
      <w:marLeft w:val="0"/>
      <w:marRight w:val="0"/>
      <w:marTop w:val="0"/>
      <w:marBottom w:val="0"/>
      <w:divBdr>
        <w:top w:val="none" w:sz="0" w:space="0" w:color="auto"/>
        <w:left w:val="none" w:sz="0" w:space="0" w:color="auto"/>
        <w:bottom w:val="none" w:sz="0" w:space="0" w:color="auto"/>
        <w:right w:val="none" w:sz="0" w:space="0" w:color="auto"/>
      </w:divBdr>
    </w:div>
    <w:div w:id="1660963888">
      <w:bodyDiv w:val="1"/>
      <w:marLeft w:val="0"/>
      <w:marRight w:val="0"/>
      <w:marTop w:val="0"/>
      <w:marBottom w:val="0"/>
      <w:divBdr>
        <w:top w:val="none" w:sz="0" w:space="0" w:color="auto"/>
        <w:left w:val="none" w:sz="0" w:space="0" w:color="auto"/>
        <w:bottom w:val="none" w:sz="0" w:space="0" w:color="auto"/>
        <w:right w:val="none" w:sz="0" w:space="0" w:color="auto"/>
      </w:divBdr>
    </w:div>
    <w:div w:id="1667056183">
      <w:bodyDiv w:val="1"/>
      <w:marLeft w:val="0"/>
      <w:marRight w:val="0"/>
      <w:marTop w:val="0"/>
      <w:marBottom w:val="0"/>
      <w:divBdr>
        <w:top w:val="none" w:sz="0" w:space="0" w:color="auto"/>
        <w:left w:val="none" w:sz="0" w:space="0" w:color="auto"/>
        <w:bottom w:val="none" w:sz="0" w:space="0" w:color="auto"/>
        <w:right w:val="none" w:sz="0" w:space="0" w:color="auto"/>
      </w:divBdr>
      <w:divsChild>
        <w:div w:id="1272398024">
          <w:marLeft w:val="0"/>
          <w:marRight w:val="0"/>
          <w:marTop w:val="0"/>
          <w:marBottom w:val="0"/>
          <w:divBdr>
            <w:top w:val="none" w:sz="0" w:space="0" w:color="auto"/>
            <w:left w:val="none" w:sz="0" w:space="0" w:color="auto"/>
            <w:bottom w:val="none" w:sz="0" w:space="0" w:color="auto"/>
            <w:right w:val="none" w:sz="0" w:space="0" w:color="auto"/>
          </w:divBdr>
          <w:divsChild>
            <w:div w:id="1029603185">
              <w:marLeft w:val="0"/>
              <w:marRight w:val="0"/>
              <w:marTop w:val="0"/>
              <w:marBottom w:val="0"/>
              <w:divBdr>
                <w:top w:val="none" w:sz="0" w:space="0" w:color="auto"/>
                <w:left w:val="none" w:sz="0" w:space="0" w:color="auto"/>
                <w:bottom w:val="none" w:sz="0" w:space="0" w:color="auto"/>
                <w:right w:val="none" w:sz="0" w:space="0" w:color="auto"/>
              </w:divBdr>
              <w:divsChild>
                <w:div w:id="47145625">
                  <w:marLeft w:val="0"/>
                  <w:marRight w:val="0"/>
                  <w:marTop w:val="0"/>
                  <w:marBottom w:val="0"/>
                  <w:divBdr>
                    <w:top w:val="none" w:sz="0" w:space="0" w:color="auto"/>
                    <w:left w:val="none" w:sz="0" w:space="0" w:color="auto"/>
                    <w:bottom w:val="none" w:sz="0" w:space="0" w:color="auto"/>
                    <w:right w:val="none" w:sz="0" w:space="0" w:color="auto"/>
                  </w:divBdr>
                  <w:divsChild>
                    <w:div w:id="94256589">
                      <w:marLeft w:val="0"/>
                      <w:marRight w:val="0"/>
                      <w:marTop w:val="0"/>
                      <w:marBottom w:val="0"/>
                      <w:divBdr>
                        <w:top w:val="none" w:sz="0" w:space="0" w:color="auto"/>
                        <w:left w:val="none" w:sz="0" w:space="0" w:color="auto"/>
                        <w:bottom w:val="none" w:sz="0" w:space="0" w:color="auto"/>
                        <w:right w:val="none" w:sz="0" w:space="0" w:color="auto"/>
                      </w:divBdr>
                      <w:divsChild>
                        <w:div w:id="706569817">
                          <w:marLeft w:val="0"/>
                          <w:marRight w:val="0"/>
                          <w:marTop w:val="0"/>
                          <w:marBottom w:val="0"/>
                          <w:divBdr>
                            <w:top w:val="none" w:sz="0" w:space="0" w:color="auto"/>
                            <w:left w:val="none" w:sz="0" w:space="0" w:color="auto"/>
                            <w:bottom w:val="none" w:sz="0" w:space="0" w:color="auto"/>
                            <w:right w:val="none" w:sz="0" w:space="0" w:color="auto"/>
                          </w:divBdr>
                          <w:divsChild>
                            <w:div w:id="1804468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1483409">
                  <w:marLeft w:val="0"/>
                  <w:marRight w:val="0"/>
                  <w:marTop w:val="0"/>
                  <w:marBottom w:val="0"/>
                  <w:divBdr>
                    <w:top w:val="none" w:sz="0" w:space="0" w:color="auto"/>
                    <w:left w:val="none" w:sz="0" w:space="0" w:color="auto"/>
                    <w:bottom w:val="none" w:sz="0" w:space="0" w:color="auto"/>
                    <w:right w:val="none" w:sz="0" w:space="0" w:color="auto"/>
                  </w:divBdr>
                  <w:divsChild>
                    <w:div w:id="1054542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6882280">
      <w:bodyDiv w:val="1"/>
      <w:marLeft w:val="0"/>
      <w:marRight w:val="0"/>
      <w:marTop w:val="0"/>
      <w:marBottom w:val="0"/>
      <w:divBdr>
        <w:top w:val="none" w:sz="0" w:space="0" w:color="auto"/>
        <w:left w:val="none" w:sz="0" w:space="0" w:color="auto"/>
        <w:bottom w:val="none" w:sz="0" w:space="0" w:color="auto"/>
        <w:right w:val="none" w:sz="0" w:space="0" w:color="auto"/>
      </w:divBdr>
      <w:divsChild>
        <w:div w:id="705443439">
          <w:marLeft w:val="0"/>
          <w:marRight w:val="0"/>
          <w:marTop w:val="0"/>
          <w:marBottom w:val="0"/>
          <w:divBdr>
            <w:top w:val="none" w:sz="0" w:space="0" w:color="auto"/>
            <w:left w:val="none" w:sz="0" w:space="0" w:color="auto"/>
            <w:bottom w:val="none" w:sz="0" w:space="0" w:color="auto"/>
            <w:right w:val="none" w:sz="0" w:space="0" w:color="auto"/>
          </w:divBdr>
          <w:divsChild>
            <w:div w:id="689180140">
              <w:marLeft w:val="0"/>
              <w:marRight w:val="0"/>
              <w:marTop w:val="0"/>
              <w:marBottom w:val="0"/>
              <w:divBdr>
                <w:top w:val="none" w:sz="0" w:space="0" w:color="auto"/>
                <w:left w:val="none" w:sz="0" w:space="0" w:color="auto"/>
                <w:bottom w:val="none" w:sz="0" w:space="0" w:color="auto"/>
                <w:right w:val="none" w:sz="0" w:space="0" w:color="auto"/>
              </w:divBdr>
              <w:divsChild>
                <w:div w:id="558129016">
                  <w:marLeft w:val="0"/>
                  <w:marRight w:val="0"/>
                  <w:marTop w:val="0"/>
                  <w:marBottom w:val="0"/>
                  <w:divBdr>
                    <w:top w:val="none" w:sz="0" w:space="0" w:color="auto"/>
                    <w:left w:val="none" w:sz="0" w:space="0" w:color="auto"/>
                    <w:bottom w:val="none" w:sz="0" w:space="0" w:color="auto"/>
                    <w:right w:val="none" w:sz="0" w:space="0" w:color="auto"/>
                  </w:divBdr>
                  <w:divsChild>
                    <w:div w:id="260459419">
                      <w:marLeft w:val="0"/>
                      <w:marRight w:val="0"/>
                      <w:marTop w:val="0"/>
                      <w:marBottom w:val="0"/>
                      <w:divBdr>
                        <w:top w:val="none" w:sz="0" w:space="0" w:color="auto"/>
                        <w:left w:val="none" w:sz="0" w:space="0" w:color="auto"/>
                        <w:bottom w:val="none" w:sz="0" w:space="0" w:color="auto"/>
                        <w:right w:val="none" w:sz="0" w:space="0" w:color="auto"/>
                      </w:divBdr>
                    </w:div>
                  </w:divsChild>
                </w:div>
                <w:div w:id="1150052383">
                  <w:marLeft w:val="0"/>
                  <w:marRight w:val="0"/>
                  <w:marTop w:val="0"/>
                  <w:marBottom w:val="0"/>
                  <w:divBdr>
                    <w:top w:val="none" w:sz="0" w:space="0" w:color="auto"/>
                    <w:left w:val="none" w:sz="0" w:space="0" w:color="auto"/>
                    <w:bottom w:val="none" w:sz="0" w:space="0" w:color="auto"/>
                    <w:right w:val="none" w:sz="0" w:space="0" w:color="auto"/>
                  </w:divBdr>
                  <w:divsChild>
                    <w:div w:id="1919096025">
                      <w:marLeft w:val="0"/>
                      <w:marRight w:val="0"/>
                      <w:marTop w:val="0"/>
                      <w:marBottom w:val="0"/>
                      <w:divBdr>
                        <w:top w:val="none" w:sz="0" w:space="0" w:color="auto"/>
                        <w:left w:val="none" w:sz="0" w:space="0" w:color="auto"/>
                        <w:bottom w:val="none" w:sz="0" w:space="0" w:color="auto"/>
                        <w:right w:val="none" w:sz="0" w:space="0" w:color="auto"/>
                      </w:divBdr>
                      <w:divsChild>
                        <w:div w:id="1798521897">
                          <w:marLeft w:val="0"/>
                          <w:marRight w:val="0"/>
                          <w:marTop w:val="0"/>
                          <w:marBottom w:val="0"/>
                          <w:divBdr>
                            <w:top w:val="none" w:sz="0" w:space="0" w:color="auto"/>
                            <w:left w:val="none" w:sz="0" w:space="0" w:color="auto"/>
                            <w:bottom w:val="none" w:sz="0" w:space="0" w:color="auto"/>
                            <w:right w:val="none" w:sz="0" w:space="0" w:color="auto"/>
                          </w:divBdr>
                          <w:divsChild>
                            <w:div w:id="107630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83625896">
      <w:bodyDiv w:val="1"/>
      <w:marLeft w:val="0"/>
      <w:marRight w:val="0"/>
      <w:marTop w:val="0"/>
      <w:marBottom w:val="0"/>
      <w:divBdr>
        <w:top w:val="none" w:sz="0" w:space="0" w:color="auto"/>
        <w:left w:val="none" w:sz="0" w:space="0" w:color="auto"/>
        <w:bottom w:val="none" w:sz="0" w:space="0" w:color="auto"/>
        <w:right w:val="none" w:sz="0" w:space="0" w:color="auto"/>
      </w:divBdr>
    </w:div>
    <w:div w:id="1689523901">
      <w:bodyDiv w:val="1"/>
      <w:marLeft w:val="0"/>
      <w:marRight w:val="0"/>
      <w:marTop w:val="0"/>
      <w:marBottom w:val="0"/>
      <w:divBdr>
        <w:top w:val="none" w:sz="0" w:space="0" w:color="auto"/>
        <w:left w:val="none" w:sz="0" w:space="0" w:color="auto"/>
        <w:bottom w:val="none" w:sz="0" w:space="0" w:color="auto"/>
        <w:right w:val="none" w:sz="0" w:space="0" w:color="auto"/>
      </w:divBdr>
    </w:div>
    <w:div w:id="1774477875">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6877456">
      <w:bodyDiv w:val="1"/>
      <w:marLeft w:val="0"/>
      <w:marRight w:val="0"/>
      <w:marTop w:val="0"/>
      <w:marBottom w:val="0"/>
      <w:divBdr>
        <w:top w:val="none" w:sz="0" w:space="0" w:color="auto"/>
        <w:left w:val="none" w:sz="0" w:space="0" w:color="auto"/>
        <w:bottom w:val="none" w:sz="0" w:space="0" w:color="auto"/>
        <w:right w:val="none" w:sz="0" w:space="0" w:color="auto"/>
      </w:divBdr>
    </w:div>
    <w:div w:id="1818646423">
      <w:bodyDiv w:val="1"/>
      <w:marLeft w:val="0"/>
      <w:marRight w:val="0"/>
      <w:marTop w:val="0"/>
      <w:marBottom w:val="0"/>
      <w:divBdr>
        <w:top w:val="none" w:sz="0" w:space="0" w:color="auto"/>
        <w:left w:val="none" w:sz="0" w:space="0" w:color="auto"/>
        <w:bottom w:val="none" w:sz="0" w:space="0" w:color="auto"/>
        <w:right w:val="none" w:sz="0" w:space="0" w:color="auto"/>
      </w:divBdr>
    </w:div>
    <w:div w:id="1840541861">
      <w:bodyDiv w:val="1"/>
      <w:marLeft w:val="0"/>
      <w:marRight w:val="0"/>
      <w:marTop w:val="0"/>
      <w:marBottom w:val="0"/>
      <w:divBdr>
        <w:top w:val="none" w:sz="0" w:space="0" w:color="auto"/>
        <w:left w:val="none" w:sz="0" w:space="0" w:color="auto"/>
        <w:bottom w:val="none" w:sz="0" w:space="0" w:color="auto"/>
        <w:right w:val="none" w:sz="0" w:space="0" w:color="auto"/>
      </w:divBdr>
    </w:div>
    <w:div w:id="1882286613">
      <w:bodyDiv w:val="1"/>
      <w:marLeft w:val="0"/>
      <w:marRight w:val="0"/>
      <w:marTop w:val="0"/>
      <w:marBottom w:val="0"/>
      <w:divBdr>
        <w:top w:val="none" w:sz="0" w:space="0" w:color="auto"/>
        <w:left w:val="none" w:sz="0" w:space="0" w:color="auto"/>
        <w:bottom w:val="none" w:sz="0" w:space="0" w:color="auto"/>
        <w:right w:val="none" w:sz="0" w:space="0" w:color="auto"/>
      </w:divBdr>
    </w:div>
    <w:div w:id="1894997939">
      <w:bodyDiv w:val="1"/>
      <w:marLeft w:val="0"/>
      <w:marRight w:val="0"/>
      <w:marTop w:val="0"/>
      <w:marBottom w:val="0"/>
      <w:divBdr>
        <w:top w:val="none" w:sz="0" w:space="0" w:color="auto"/>
        <w:left w:val="none" w:sz="0" w:space="0" w:color="auto"/>
        <w:bottom w:val="none" w:sz="0" w:space="0" w:color="auto"/>
        <w:right w:val="none" w:sz="0" w:space="0" w:color="auto"/>
      </w:divBdr>
    </w:div>
    <w:div w:id="1913003901">
      <w:bodyDiv w:val="1"/>
      <w:marLeft w:val="0"/>
      <w:marRight w:val="0"/>
      <w:marTop w:val="0"/>
      <w:marBottom w:val="0"/>
      <w:divBdr>
        <w:top w:val="none" w:sz="0" w:space="0" w:color="auto"/>
        <w:left w:val="none" w:sz="0" w:space="0" w:color="auto"/>
        <w:bottom w:val="none" w:sz="0" w:space="0" w:color="auto"/>
        <w:right w:val="none" w:sz="0" w:space="0" w:color="auto"/>
      </w:divBdr>
    </w:div>
    <w:div w:id="1917082685">
      <w:bodyDiv w:val="1"/>
      <w:marLeft w:val="0"/>
      <w:marRight w:val="0"/>
      <w:marTop w:val="0"/>
      <w:marBottom w:val="0"/>
      <w:divBdr>
        <w:top w:val="none" w:sz="0" w:space="0" w:color="auto"/>
        <w:left w:val="none" w:sz="0" w:space="0" w:color="auto"/>
        <w:bottom w:val="none" w:sz="0" w:space="0" w:color="auto"/>
        <w:right w:val="none" w:sz="0" w:space="0" w:color="auto"/>
      </w:divBdr>
    </w:div>
    <w:div w:id="2010525168">
      <w:bodyDiv w:val="1"/>
      <w:marLeft w:val="0"/>
      <w:marRight w:val="0"/>
      <w:marTop w:val="0"/>
      <w:marBottom w:val="0"/>
      <w:divBdr>
        <w:top w:val="none" w:sz="0" w:space="0" w:color="auto"/>
        <w:left w:val="none" w:sz="0" w:space="0" w:color="auto"/>
        <w:bottom w:val="none" w:sz="0" w:space="0" w:color="auto"/>
        <w:right w:val="none" w:sz="0" w:space="0" w:color="auto"/>
      </w:divBdr>
      <w:divsChild>
        <w:div w:id="2045016953">
          <w:marLeft w:val="0"/>
          <w:marRight w:val="0"/>
          <w:marTop w:val="0"/>
          <w:marBottom w:val="0"/>
          <w:divBdr>
            <w:top w:val="none" w:sz="0" w:space="0" w:color="auto"/>
            <w:left w:val="none" w:sz="0" w:space="0" w:color="auto"/>
            <w:bottom w:val="none" w:sz="0" w:space="0" w:color="auto"/>
            <w:right w:val="none" w:sz="0" w:space="0" w:color="auto"/>
          </w:divBdr>
          <w:divsChild>
            <w:div w:id="223956350">
              <w:marLeft w:val="0"/>
              <w:marRight w:val="0"/>
              <w:marTop w:val="0"/>
              <w:marBottom w:val="0"/>
              <w:divBdr>
                <w:top w:val="none" w:sz="0" w:space="0" w:color="auto"/>
                <w:left w:val="none" w:sz="0" w:space="0" w:color="auto"/>
                <w:bottom w:val="none" w:sz="0" w:space="0" w:color="auto"/>
                <w:right w:val="none" w:sz="0" w:space="0" w:color="auto"/>
              </w:divBdr>
              <w:divsChild>
                <w:div w:id="1227837019">
                  <w:marLeft w:val="0"/>
                  <w:marRight w:val="0"/>
                  <w:marTop w:val="0"/>
                  <w:marBottom w:val="0"/>
                  <w:divBdr>
                    <w:top w:val="none" w:sz="0" w:space="0" w:color="auto"/>
                    <w:left w:val="none" w:sz="0" w:space="0" w:color="auto"/>
                    <w:bottom w:val="none" w:sz="0" w:space="0" w:color="auto"/>
                    <w:right w:val="none" w:sz="0" w:space="0" w:color="auto"/>
                  </w:divBdr>
                  <w:divsChild>
                    <w:div w:id="1033730362">
                      <w:marLeft w:val="0"/>
                      <w:marRight w:val="0"/>
                      <w:marTop w:val="0"/>
                      <w:marBottom w:val="0"/>
                      <w:divBdr>
                        <w:top w:val="none" w:sz="0" w:space="0" w:color="auto"/>
                        <w:left w:val="none" w:sz="0" w:space="0" w:color="auto"/>
                        <w:bottom w:val="none" w:sz="0" w:space="0" w:color="auto"/>
                        <w:right w:val="none" w:sz="0" w:space="0" w:color="auto"/>
                      </w:divBdr>
                      <w:divsChild>
                        <w:div w:id="639194673">
                          <w:marLeft w:val="0"/>
                          <w:marRight w:val="0"/>
                          <w:marTop w:val="0"/>
                          <w:marBottom w:val="0"/>
                          <w:divBdr>
                            <w:top w:val="none" w:sz="0" w:space="0" w:color="auto"/>
                            <w:left w:val="none" w:sz="0" w:space="0" w:color="auto"/>
                            <w:bottom w:val="none" w:sz="0" w:space="0" w:color="auto"/>
                            <w:right w:val="none" w:sz="0" w:space="0" w:color="auto"/>
                          </w:divBdr>
                          <w:divsChild>
                            <w:div w:id="1310135472">
                              <w:marLeft w:val="0"/>
                              <w:marRight w:val="0"/>
                              <w:marTop w:val="0"/>
                              <w:marBottom w:val="0"/>
                              <w:divBdr>
                                <w:top w:val="none" w:sz="0" w:space="0" w:color="auto"/>
                                <w:left w:val="none" w:sz="0" w:space="0" w:color="auto"/>
                                <w:bottom w:val="none" w:sz="0" w:space="0" w:color="auto"/>
                                <w:right w:val="none" w:sz="0" w:space="0" w:color="auto"/>
                              </w:divBdr>
                              <w:divsChild>
                                <w:div w:id="1404331924">
                                  <w:marLeft w:val="0"/>
                                  <w:marRight w:val="0"/>
                                  <w:marTop w:val="0"/>
                                  <w:marBottom w:val="0"/>
                                  <w:divBdr>
                                    <w:top w:val="none" w:sz="0" w:space="0" w:color="auto"/>
                                    <w:left w:val="none" w:sz="0" w:space="0" w:color="auto"/>
                                    <w:bottom w:val="none" w:sz="0" w:space="0" w:color="auto"/>
                                    <w:right w:val="none" w:sz="0" w:space="0" w:color="auto"/>
                                  </w:divBdr>
                                  <w:divsChild>
                                    <w:div w:id="977882346">
                                      <w:marLeft w:val="0"/>
                                      <w:marRight w:val="0"/>
                                      <w:marTop w:val="0"/>
                                      <w:marBottom w:val="0"/>
                                      <w:divBdr>
                                        <w:top w:val="none" w:sz="0" w:space="0" w:color="auto"/>
                                        <w:left w:val="none" w:sz="0" w:space="0" w:color="auto"/>
                                        <w:bottom w:val="none" w:sz="0" w:space="0" w:color="auto"/>
                                        <w:right w:val="none" w:sz="0" w:space="0" w:color="auto"/>
                                      </w:divBdr>
                                    </w:div>
                                  </w:divsChild>
                                </w:div>
                                <w:div w:id="1678922302">
                                  <w:marLeft w:val="0"/>
                                  <w:marRight w:val="0"/>
                                  <w:marTop w:val="0"/>
                                  <w:marBottom w:val="0"/>
                                  <w:divBdr>
                                    <w:top w:val="none" w:sz="0" w:space="0" w:color="auto"/>
                                    <w:left w:val="none" w:sz="0" w:space="0" w:color="auto"/>
                                    <w:bottom w:val="none" w:sz="0" w:space="0" w:color="auto"/>
                                    <w:right w:val="none" w:sz="0" w:space="0" w:color="auto"/>
                                  </w:divBdr>
                                  <w:divsChild>
                                    <w:div w:id="1167285611">
                                      <w:marLeft w:val="0"/>
                                      <w:marRight w:val="0"/>
                                      <w:marTop w:val="0"/>
                                      <w:marBottom w:val="0"/>
                                      <w:divBdr>
                                        <w:top w:val="none" w:sz="0" w:space="0" w:color="auto"/>
                                        <w:left w:val="none" w:sz="0" w:space="0" w:color="auto"/>
                                        <w:bottom w:val="none" w:sz="0" w:space="0" w:color="auto"/>
                                        <w:right w:val="none" w:sz="0" w:space="0" w:color="auto"/>
                                      </w:divBdr>
                                      <w:divsChild>
                                        <w:div w:id="760373897">
                                          <w:marLeft w:val="0"/>
                                          <w:marRight w:val="0"/>
                                          <w:marTop w:val="0"/>
                                          <w:marBottom w:val="0"/>
                                          <w:divBdr>
                                            <w:top w:val="none" w:sz="0" w:space="0" w:color="auto"/>
                                            <w:left w:val="none" w:sz="0" w:space="0" w:color="auto"/>
                                            <w:bottom w:val="none" w:sz="0" w:space="0" w:color="auto"/>
                                            <w:right w:val="none" w:sz="0" w:space="0" w:color="auto"/>
                                          </w:divBdr>
                                          <w:divsChild>
                                            <w:div w:id="793209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29011057">
          <w:marLeft w:val="0"/>
          <w:marRight w:val="0"/>
          <w:marTop w:val="0"/>
          <w:marBottom w:val="0"/>
          <w:divBdr>
            <w:top w:val="none" w:sz="0" w:space="0" w:color="auto"/>
            <w:left w:val="none" w:sz="0" w:space="0" w:color="auto"/>
            <w:bottom w:val="none" w:sz="0" w:space="0" w:color="auto"/>
            <w:right w:val="none" w:sz="0" w:space="0" w:color="auto"/>
          </w:divBdr>
          <w:divsChild>
            <w:div w:id="505099611">
              <w:marLeft w:val="0"/>
              <w:marRight w:val="0"/>
              <w:marTop w:val="0"/>
              <w:marBottom w:val="0"/>
              <w:divBdr>
                <w:top w:val="none" w:sz="0" w:space="0" w:color="auto"/>
                <w:left w:val="none" w:sz="0" w:space="0" w:color="auto"/>
                <w:bottom w:val="none" w:sz="0" w:space="0" w:color="auto"/>
                <w:right w:val="none" w:sz="0" w:space="0" w:color="auto"/>
              </w:divBdr>
              <w:divsChild>
                <w:div w:id="2110193818">
                  <w:marLeft w:val="0"/>
                  <w:marRight w:val="0"/>
                  <w:marTop w:val="0"/>
                  <w:marBottom w:val="0"/>
                  <w:divBdr>
                    <w:top w:val="none" w:sz="0" w:space="0" w:color="auto"/>
                    <w:left w:val="none" w:sz="0" w:space="0" w:color="auto"/>
                    <w:bottom w:val="none" w:sz="0" w:space="0" w:color="auto"/>
                    <w:right w:val="none" w:sz="0" w:space="0" w:color="auto"/>
                  </w:divBdr>
                  <w:divsChild>
                    <w:div w:id="793981769">
                      <w:marLeft w:val="0"/>
                      <w:marRight w:val="0"/>
                      <w:marTop w:val="0"/>
                      <w:marBottom w:val="0"/>
                      <w:divBdr>
                        <w:top w:val="none" w:sz="0" w:space="0" w:color="auto"/>
                        <w:left w:val="none" w:sz="0" w:space="0" w:color="auto"/>
                        <w:bottom w:val="none" w:sz="0" w:space="0" w:color="auto"/>
                        <w:right w:val="none" w:sz="0" w:space="0" w:color="auto"/>
                      </w:divBdr>
                      <w:divsChild>
                        <w:div w:id="1061632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50759186">
      <w:bodyDiv w:val="1"/>
      <w:marLeft w:val="0"/>
      <w:marRight w:val="0"/>
      <w:marTop w:val="0"/>
      <w:marBottom w:val="0"/>
      <w:divBdr>
        <w:top w:val="none" w:sz="0" w:space="0" w:color="auto"/>
        <w:left w:val="none" w:sz="0" w:space="0" w:color="auto"/>
        <w:bottom w:val="none" w:sz="0" w:space="0" w:color="auto"/>
        <w:right w:val="none" w:sz="0" w:space="0" w:color="auto"/>
      </w:divBdr>
      <w:divsChild>
        <w:div w:id="440151476">
          <w:marLeft w:val="0"/>
          <w:marRight w:val="0"/>
          <w:marTop w:val="0"/>
          <w:marBottom w:val="0"/>
          <w:divBdr>
            <w:top w:val="none" w:sz="0" w:space="0" w:color="auto"/>
            <w:left w:val="none" w:sz="0" w:space="0" w:color="auto"/>
            <w:bottom w:val="none" w:sz="0" w:space="0" w:color="auto"/>
            <w:right w:val="none" w:sz="0" w:space="0" w:color="auto"/>
          </w:divBdr>
          <w:divsChild>
            <w:div w:id="1764186142">
              <w:marLeft w:val="0"/>
              <w:marRight w:val="0"/>
              <w:marTop w:val="0"/>
              <w:marBottom w:val="0"/>
              <w:divBdr>
                <w:top w:val="none" w:sz="0" w:space="0" w:color="auto"/>
                <w:left w:val="none" w:sz="0" w:space="0" w:color="auto"/>
                <w:bottom w:val="none" w:sz="0" w:space="0" w:color="auto"/>
                <w:right w:val="none" w:sz="0" w:space="0" w:color="auto"/>
              </w:divBdr>
              <w:divsChild>
                <w:div w:id="1738506091">
                  <w:marLeft w:val="0"/>
                  <w:marRight w:val="0"/>
                  <w:marTop w:val="0"/>
                  <w:marBottom w:val="0"/>
                  <w:divBdr>
                    <w:top w:val="none" w:sz="0" w:space="0" w:color="auto"/>
                    <w:left w:val="none" w:sz="0" w:space="0" w:color="auto"/>
                    <w:bottom w:val="none" w:sz="0" w:space="0" w:color="auto"/>
                    <w:right w:val="none" w:sz="0" w:space="0" w:color="auto"/>
                  </w:divBdr>
                  <w:divsChild>
                    <w:div w:id="147602445">
                      <w:marLeft w:val="0"/>
                      <w:marRight w:val="0"/>
                      <w:marTop w:val="0"/>
                      <w:marBottom w:val="0"/>
                      <w:divBdr>
                        <w:top w:val="none" w:sz="0" w:space="0" w:color="auto"/>
                        <w:left w:val="none" w:sz="0" w:space="0" w:color="auto"/>
                        <w:bottom w:val="none" w:sz="0" w:space="0" w:color="auto"/>
                        <w:right w:val="none" w:sz="0" w:space="0" w:color="auto"/>
                      </w:divBdr>
                      <w:divsChild>
                        <w:div w:id="1789425776">
                          <w:marLeft w:val="0"/>
                          <w:marRight w:val="0"/>
                          <w:marTop w:val="0"/>
                          <w:marBottom w:val="0"/>
                          <w:divBdr>
                            <w:top w:val="none" w:sz="0" w:space="0" w:color="auto"/>
                            <w:left w:val="none" w:sz="0" w:space="0" w:color="auto"/>
                            <w:bottom w:val="none" w:sz="0" w:space="0" w:color="auto"/>
                            <w:right w:val="none" w:sz="0" w:space="0" w:color="auto"/>
                          </w:divBdr>
                          <w:divsChild>
                            <w:div w:id="1148325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eb.archive.org/web/20250725161550/https://eur-lex.europa.eu/legal-content/en/ALL/?uri=CELEX:32025L0002" TargetMode="External" Id="rId18" /><Relationship Type="http://schemas.openxmlformats.org/officeDocument/2006/relationships/theme" Target="theme/theme1.xml" Id="rId26" /><Relationship Type="http://schemas.openxmlformats.org/officeDocument/2006/relationships/customXml" Target="../customXml/item3.xml" Id="rId3" /><Relationship Type="http://schemas.openxmlformats.org/officeDocument/2006/relationships/hyperlink" Target="https://web.archive.org/web/20250728210957/https:/curia.europa.eu/juris/document/document.jsf?" TargetMode="Externa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eb.archive.org/web/20250725161506/https://eur-lex.europa.eu/legal-content/EN/TXT/?uri=CELEX%3A02009L0138-20250117" TargetMode="External" Id="rId17" /><Relationship Type="http://schemas.openxmlformats.org/officeDocument/2006/relationships/fontTable" Target="fontTable.xml" Id="rId25"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hyperlink" Target="https://web.archive.org/web/20250728210808/https:/curia.europa.eu/juris/document/document.jsf?cid=5525506&amp;dir=&amp;docid=245555&amp;doclang=en&amp;mode=req&amp;occ=first&amp;pageIndex=0&amp;part=1&amp;text=" TargetMode="Externa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header" Target="header2.xml" Id="rId24"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hyperlink" Target="https://www.fsb.org/uploads/P131022-1.pdf" TargetMode="External" Id="rId23" /><Relationship Type="http://schemas.openxmlformats.org/officeDocument/2006/relationships/endnotes" Target="endnotes.xml" Id="rId10" /><Relationship Type="http://schemas.openxmlformats.org/officeDocument/2006/relationships/hyperlink" Target="https://web.archive.org/web/20250801115737/https:/www.grcreport.com/post/eiopa-sees-progress-but-flags-gaps-in-insurers-climate-risk-integration"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hyperlink" Target="https://www.bis.org/fsi/fsibriefs18.pdf" TargetMode="External" Id="rId22"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55292592-9615-410B-B70E-4A1249A89EF5}"/>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4</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Margarida Marques</cp:lastModifiedBy>
  <cp:revision>153</cp:revision>
  <cp:lastPrinted>2025-03-21T16:14:00Z</cp:lastPrinted>
  <dcterms:created xsi:type="dcterms:W3CDTF">2025-07-29T02:28:00Z</dcterms:created>
  <dcterms:modified xsi:type="dcterms:W3CDTF">2025-08-01T17:11:28Z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